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D93" w:rsidRDefault="006D0D93" w:rsidP="006D0D93">
      <w:pPr>
        <w:pStyle w:val="1"/>
        <w:framePr w:w="9139" w:h="1320" w:hRule="exact" w:wrap="none" w:vAnchor="page" w:hAnchor="page" w:x="1527" w:y="967"/>
        <w:jc w:val="center"/>
      </w:pPr>
      <w:r>
        <w:rPr>
          <w:b/>
          <w:bCs/>
          <w:color w:val="000000"/>
          <w:lang w:eastAsia="ru-RU" w:bidi="ru-RU"/>
        </w:rPr>
        <w:t>РОССИЙСКАЯ ФЕДЕРАЦИЯ</w:t>
      </w:r>
    </w:p>
    <w:p w:rsidR="006D0D93" w:rsidRDefault="006D0D93" w:rsidP="006D0D93">
      <w:pPr>
        <w:pStyle w:val="1"/>
        <w:framePr w:w="9139" w:h="1320" w:hRule="exact" w:wrap="none" w:vAnchor="page" w:hAnchor="page" w:x="1527" w:y="967"/>
        <w:pBdr>
          <w:bottom w:val="single" w:sz="4" w:space="0" w:color="auto"/>
        </w:pBdr>
        <w:jc w:val="center"/>
      </w:pPr>
      <w:r>
        <w:rPr>
          <w:b/>
          <w:bCs/>
          <w:color w:val="000000"/>
          <w:lang w:eastAsia="ru-RU" w:bidi="ru-RU"/>
        </w:rPr>
        <w:t>ВОЛГОГРАДСКАЯ ОБЛАСТЬ</w:t>
      </w:r>
      <w:r>
        <w:rPr>
          <w:b/>
          <w:bCs/>
        </w:rPr>
        <w:br/>
        <w:t>БЫКОВСКИЙ МУНИЦИПАЛЬНЫЙ РАЙОН</w:t>
      </w:r>
      <w:r>
        <w:rPr>
          <w:b/>
          <w:bCs/>
        </w:rPr>
        <w:br/>
        <w:t>АЛЕКСАНДРОВСКАЯ</w:t>
      </w:r>
      <w:r>
        <w:rPr>
          <w:b/>
          <w:bCs/>
          <w:color w:val="000000"/>
          <w:lang w:eastAsia="ru-RU" w:bidi="ru-RU"/>
        </w:rPr>
        <w:t xml:space="preserve"> СЕЛЬСКАЯ ДУМА</w:t>
      </w:r>
    </w:p>
    <w:p w:rsidR="006D0D93" w:rsidRDefault="006D0D93" w:rsidP="006D0D93">
      <w:pPr>
        <w:pStyle w:val="1"/>
        <w:framePr w:w="9139" w:h="341" w:hRule="exact" w:wrap="none" w:vAnchor="page" w:hAnchor="page" w:x="1527" w:y="2642"/>
        <w:jc w:val="center"/>
      </w:pPr>
      <w:r>
        <w:rPr>
          <w:b/>
          <w:bCs/>
          <w:color w:val="000000"/>
          <w:lang w:eastAsia="ru-RU" w:bidi="ru-RU"/>
        </w:rPr>
        <w:t>РЕШЕНИЕ</w:t>
      </w:r>
    </w:p>
    <w:p w:rsidR="006D0D93" w:rsidRDefault="006D0D93" w:rsidP="006D0D93">
      <w:pPr>
        <w:pStyle w:val="1"/>
        <w:framePr w:wrap="none" w:vAnchor="page" w:hAnchor="page" w:x="1527" w:y="3280"/>
        <w:tabs>
          <w:tab w:val="left" w:pos="882"/>
        </w:tabs>
      </w:pPr>
      <w:r>
        <w:t xml:space="preserve">«10» декабря </w:t>
      </w:r>
      <w:r>
        <w:rPr>
          <w:color w:val="000000"/>
          <w:lang w:eastAsia="ru-RU" w:bidi="ru-RU"/>
        </w:rPr>
        <w:t>2024 г.</w:t>
      </w:r>
    </w:p>
    <w:p w:rsidR="006D0D93" w:rsidRDefault="006D0D93" w:rsidP="006D0D93">
      <w:pPr>
        <w:pStyle w:val="1"/>
        <w:framePr w:w="1475" w:h="341" w:hRule="exact" w:wrap="none" w:vAnchor="page" w:hAnchor="page" w:x="9160" w:y="3280"/>
        <w:jc w:val="right"/>
      </w:pPr>
      <w:r>
        <w:t>№10/23</w:t>
      </w:r>
    </w:p>
    <w:p w:rsidR="006D0D93" w:rsidRDefault="006D0D93" w:rsidP="006D0D93">
      <w:pPr>
        <w:pStyle w:val="1"/>
        <w:framePr w:w="9139" w:h="350" w:hRule="exact" w:wrap="none" w:vAnchor="page" w:hAnchor="page" w:x="1527" w:y="3928"/>
        <w:jc w:val="center"/>
      </w:pPr>
      <w:r>
        <w:rPr>
          <w:b/>
          <w:bCs/>
          <w:color w:val="000000"/>
          <w:lang w:eastAsia="ru-RU" w:bidi="ru-RU"/>
        </w:rPr>
        <w:t>Об установлении земельного налога</w:t>
      </w:r>
    </w:p>
    <w:p w:rsidR="006D0D93" w:rsidRDefault="006D0D93" w:rsidP="006D0D93">
      <w:pPr>
        <w:pStyle w:val="1"/>
        <w:framePr w:w="9139" w:h="672" w:hRule="exact" w:wrap="none" w:vAnchor="page" w:hAnchor="page" w:x="1527" w:y="4567"/>
        <w:ind w:firstLine="740"/>
        <w:jc w:val="both"/>
      </w:pPr>
      <w:r>
        <w:rPr>
          <w:color w:val="000000"/>
          <w:lang w:eastAsia="ru-RU" w:bidi="ru-RU"/>
        </w:rPr>
        <w:t>В соответствии со статьями 5, 12, 15 и главой 31 Налогового кодекса Российской Федерации, Федеральным законом от 06.10.2003 № 131-ФЗ</w:t>
      </w:r>
    </w:p>
    <w:p w:rsidR="006D0D93" w:rsidRDefault="006D0D93" w:rsidP="006D0D93">
      <w:pPr>
        <w:pStyle w:val="1"/>
        <w:framePr w:wrap="none" w:vAnchor="page" w:hAnchor="page" w:x="1527" w:y="5243"/>
        <w:ind w:left="10" w:right="451"/>
        <w:jc w:val="both"/>
      </w:pPr>
      <w:r>
        <w:rPr>
          <w:color w:val="000000"/>
          <w:lang w:eastAsia="ru-RU" w:bidi="ru-RU"/>
        </w:rPr>
        <w:t>«Об общих принципах организации местного самоуправления</w:t>
      </w:r>
    </w:p>
    <w:p w:rsidR="006D0D93" w:rsidRDefault="006D0D93" w:rsidP="006D0D93">
      <w:pPr>
        <w:pStyle w:val="a5"/>
        <w:framePr w:wrap="none" w:vAnchor="page" w:hAnchor="page" w:x="10470" w:y="5243"/>
        <w:jc w:val="both"/>
      </w:pPr>
      <w:r>
        <w:rPr>
          <w:color w:val="000000"/>
          <w:lang w:eastAsia="ru-RU" w:bidi="ru-RU"/>
        </w:rPr>
        <w:t>в</w:t>
      </w:r>
    </w:p>
    <w:p w:rsidR="006D0D93" w:rsidRDefault="006D0D93" w:rsidP="006D0D93">
      <w:pPr>
        <w:pStyle w:val="1"/>
        <w:framePr w:w="9139" w:h="1248" w:hRule="exact" w:wrap="none" w:vAnchor="page" w:hAnchor="page" w:x="1527" w:y="5570"/>
        <w:jc w:val="both"/>
      </w:pPr>
      <w:r>
        <w:rPr>
          <w:color w:val="000000"/>
          <w:lang w:eastAsia="ru-RU" w:bidi="ru-RU"/>
        </w:rPr>
        <w:t xml:space="preserve">Российской Федерации» и статьей 20 Устава </w:t>
      </w:r>
      <w:r>
        <w:t>Александровского</w:t>
      </w:r>
      <w:r>
        <w:rPr>
          <w:color w:val="000000"/>
          <w:lang w:eastAsia="ru-RU" w:bidi="ru-RU"/>
        </w:rPr>
        <w:t xml:space="preserve"> сельского поселения Быковского муниципального района Волгоградской области, </w:t>
      </w:r>
      <w:r>
        <w:t>Александровска</w:t>
      </w:r>
      <w:r>
        <w:rPr>
          <w:color w:val="000000"/>
          <w:lang w:eastAsia="ru-RU" w:bidi="ru-RU"/>
        </w:rPr>
        <w:t>я сельская Дума</w:t>
      </w:r>
    </w:p>
    <w:p w:rsidR="006D0D93" w:rsidRDefault="006D0D93" w:rsidP="006D0D93">
      <w:pPr>
        <w:pStyle w:val="1"/>
        <w:framePr w:w="9139" w:h="1248" w:hRule="exact" w:wrap="none" w:vAnchor="page" w:hAnchor="page" w:x="1527" w:y="5570"/>
        <w:ind w:firstLine="700"/>
        <w:jc w:val="both"/>
      </w:pPr>
      <w:r>
        <w:rPr>
          <w:color w:val="000000"/>
          <w:lang w:eastAsia="ru-RU" w:bidi="ru-RU"/>
        </w:rPr>
        <w:t>РЕШИЛА:</w:t>
      </w:r>
    </w:p>
    <w:p w:rsidR="006D0D93" w:rsidRDefault="006D0D93" w:rsidP="006D0D93">
      <w:pPr>
        <w:pStyle w:val="1"/>
        <w:framePr w:wrap="none" w:vAnchor="page" w:hAnchor="page" w:x="1532" w:y="7144"/>
      </w:pPr>
      <w:r>
        <w:rPr>
          <w:color w:val="000000"/>
          <w:lang w:eastAsia="ru-RU" w:bidi="ru-RU"/>
        </w:rPr>
        <w:t>налог,</w:t>
      </w:r>
    </w:p>
    <w:p w:rsidR="006D0D93" w:rsidRDefault="006D0D93" w:rsidP="006D0D93">
      <w:pPr>
        <w:pStyle w:val="1"/>
        <w:framePr w:w="9139" w:h="672" w:hRule="exact" w:wrap="none" w:vAnchor="page" w:hAnchor="page" w:x="1527" w:y="6823"/>
        <w:numPr>
          <w:ilvl w:val="0"/>
          <w:numId w:val="1"/>
        </w:numPr>
        <w:tabs>
          <w:tab w:val="left" w:pos="372"/>
        </w:tabs>
        <w:ind w:left="14" w:right="14" w:firstLine="740"/>
        <w:jc w:val="both"/>
      </w:pPr>
      <w:r>
        <w:rPr>
          <w:color w:val="000000"/>
          <w:lang w:eastAsia="ru-RU" w:bidi="ru-RU"/>
        </w:rPr>
        <w:t xml:space="preserve">Установить и ввести в действие с 1 января 2025 года </w:t>
      </w:r>
      <w:proofErr w:type="gramStart"/>
      <w:r>
        <w:rPr>
          <w:color w:val="000000"/>
          <w:lang w:eastAsia="ru-RU" w:bidi="ru-RU"/>
        </w:rPr>
        <w:t>земельный</w:t>
      </w:r>
      <w:proofErr w:type="gramEnd"/>
    </w:p>
    <w:p w:rsidR="006D0D93" w:rsidRDefault="006D0D93" w:rsidP="006D0D93">
      <w:pPr>
        <w:pStyle w:val="1"/>
        <w:framePr w:w="9139" w:h="672" w:hRule="exact" w:wrap="none" w:vAnchor="page" w:hAnchor="page" w:x="1527" w:y="6823"/>
        <w:tabs>
          <w:tab w:val="left" w:pos="1150"/>
        </w:tabs>
        <w:ind w:left="792" w:right="14"/>
        <w:jc w:val="both"/>
      </w:pPr>
      <w:proofErr w:type="gramStart"/>
      <w:r>
        <w:rPr>
          <w:color w:val="000000"/>
          <w:lang w:eastAsia="ru-RU" w:bidi="ru-RU"/>
        </w:rPr>
        <w:t>обязательный</w:t>
      </w:r>
      <w:proofErr w:type="gramEnd"/>
      <w:r>
        <w:rPr>
          <w:color w:val="000000"/>
          <w:lang w:eastAsia="ru-RU" w:bidi="ru-RU"/>
        </w:rPr>
        <w:t xml:space="preserve"> к уплате на территории </w:t>
      </w:r>
      <w:r>
        <w:t>Александровского</w:t>
      </w:r>
    </w:p>
    <w:p w:rsidR="006D0D93" w:rsidRDefault="006D0D93" w:rsidP="006D0D93">
      <w:pPr>
        <w:pStyle w:val="1"/>
        <w:framePr w:w="9139" w:h="4181" w:hRule="exact" w:wrap="none" w:vAnchor="page" w:hAnchor="page" w:x="1527" w:y="7499"/>
        <w:jc w:val="both"/>
      </w:pPr>
      <w:r>
        <w:rPr>
          <w:color w:val="000000"/>
          <w:lang w:eastAsia="ru-RU" w:bidi="ru-RU"/>
        </w:rPr>
        <w:t>сельского поселения Быковского муниципального района Волгоградской области.</w:t>
      </w:r>
    </w:p>
    <w:p w:rsidR="006D0D93" w:rsidRDefault="006D0D93" w:rsidP="006D0D93">
      <w:pPr>
        <w:pStyle w:val="1"/>
        <w:framePr w:w="9139" w:h="4181" w:hRule="exact" w:wrap="none" w:vAnchor="page" w:hAnchor="page" w:x="1527" w:y="7499"/>
        <w:numPr>
          <w:ilvl w:val="0"/>
          <w:numId w:val="1"/>
        </w:numPr>
        <w:tabs>
          <w:tab w:val="left" w:pos="1087"/>
        </w:tabs>
        <w:ind w:firstLine="700"/>
      </w:pPr>
      <w:r>
        <w:rPr>
          <w:color w:val="000000"/>
          <w:lang w:eastAsia="ru-RU" w:bidi="ru-RU"/>
        </w:rPr>
        <w:t>Ставки земельного налога установить в следующих размерах:</w:t>
      </w:r>
    </w:p>
    <w:p w:rsidR="006D0D93" w:rsidRDefault="006D0D93" w:rsidP="006D0D93">
      <w:pPr>
        <w:pStyle w:val="1"/>
        <w:framePr w:w="9139" w:h="4181" w:hRule="exact" w:wrap="none" w:vAnchor="page" w:hAnchor="page" w:x="1527" w:y="7499"/>
        <w:numPr>
          <w:ilvl w:val="0"/>
          <w:numId w:val="2"/>
        </w:numPr>
        <w:tabs>
          <w:tab w:val="left" w:pos="1092"/>
        </w:tabs>
        <w:ind w:firstLine="700"/>
      </w:pPr>
      <w:r>
        <w:rPr>
          <w:color w:val="000000"/>
          <w:lang w:eastAsia="ru-RU" w:bidi="ru-RU"/>
        </w:rPr>
        <w:t>0,3 процента в отношении земельных участков:</w:t>
      </w:r>
    </w:p>
    <w:p w:rsidR="006D0D93" w:rsidRDefault="006D0D93" w:rsidP="006D0D93">
      <w:pPr>
        <w:pStyle w:val="1"/>
        <w:framePr w:w="9139" w:h="4181" w:hRule="exact" w:wrap="none" w:vAnchor="page" w:hAnchor="page" w:x="1527" w:y="7499"/>
        <w:ind w:firstLine="740"/>
        <w:jc w:val="both"/>
      </w:pPr>
      <w:r>
        <w:rPr>
          <w:color w:val="000000"/>
          <w:lang w:eastAsia="ru-RU" w:bidi="ru-RU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6D0D93" w:rsidRDefault="006D0D93" w:rsidP="006D0D93">
      <w:pPr>
        <w:pStyle w:val="1"/>
        <w:framePr w:w="9139" w:h="4181" w:hRule="exact" w:wrap="none" w:vAnchor="page" w:hAnchor="page" w:x="1527" w:y="7499"/>
        <w:ind w:firstLine="740"/>
        <w:jc w:val="both"/>
      </w:pPr>
      <w:proofErr w:type="gramStart"/>
      <w:r>
        <w:rPr>
          <w:color w:val="000000"/>
          <w:lang w:eastAsia="ru-RU" w:bidi="ru-RU"/>
        </w:rPr>
        <w:t>занятых</w:t>
      </w:r>
      <w:proofErr w:type="gramEnd"/>
      <w:r>
        <w:rPr>
          <w:color w:val="000000"/>
          <w:lang w:eastAsia="ru-RU" w:bidi="ru-RU"/>
        </w:rPr>
        <w:t xml:space="preserve"> жилищным фондом и (или) объектами инженерной инфраструктуры 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</w:t>
      </w:r>
    </w:p>
    <w:p w:rsidR="006D0D93" w:rsidRDefault="006D0D93" w:rsidP="006D0D93">
      <w:pPr>
        <w:pStyle w:val="1"/>
        <w:framePr w:wrap="none" w:vAnchor="page" w:hAnchor="page" w:x="1532" w:y="11685"/>
      </w:pPr>
      <w:r>
        <w:rPr>
          <w:color w:val="000000"/>
          <w:lang w:eastAsia="ru-RU" w:bidi="ru-RU"/>
        </w:rPr>
        <w:t xml:space="preserve">исключением </w:t>
      </w:r>
      <w:proofErr w:type="gramStart"/>
      <w:r>
        <w:rPr>
          <w:color w:val="000000"/>
          <w:lang w:eastAsia="ru-RU" w:bidi="ru-RU"/>
        </w:rPr>
        <w:t>указанных</w:t>
      </w:r>
      <w:proofErr w:type="gramEnd"/>
    </w:p>
    <w:p w:rsidR="006D0D93" w:rsidRDefault="006D0D93" w:rsidP="006D0D93">
      <w:pPr>
        <w:pStyle w:val="a5"/>
        <w:framePr w:wrap="none" w:vAnchor="page" w:hAnchor="page" w:x="4940" w:y="11685"/>
        <w:jc w:val="both"/>
      </w:pPr>
      <w:r>
        <w:rPr>
          <w:color w:val="000000"/>
          <w:lang w:eastAsia="ru-RU" w:bidi="ru-RU"/>
        </w:rPr>
        <w:t>в</w:t>
      </w:r>
    </w:p>
    <w:p w:rsidR="006D0D93" w:rsidRDefault="006D0D93" w:rsidP="006D0D93">
      <w:pPr>
        <w:pStyle w:val="1"/>
        <w:framePr w:w="9139" w:h="317" w:hRule="exact" w:wrap="none" w:vAnchor="page" w:hAnchor="page" w:x="1527" w:y="11685"/>
        <w:ind w:right="19"/>
        <w:jc w:val="right"/>
      </w:pPr>
      <w:proofErr w:type="gramStart"/>
      <w:r>
        <w:rPr>
          <w:color w:val="000000"/>
          <w:lang w:eastAsia="ru-RU" w:bidi="ru-RU"/>
        </w:rPr>
        <w:t>настоящем</w:t>
      </w:r>
      <w:proofErr w:type="gramEnd"/>
      <w:r>
        <w:rPr>
          <w:color w:val="000000"/>
          <w:lang w:eastAsia="ru-RU" w:bidi="ru-RU"/>
        </w:rPr>
        <w:t xml:space="preserve"> абзаце земельных участков,</w:t>
      </w:r>
    </w:p>
    <w:p w:rsidR="006D0D93" w:rsidRDefault="006D0D93" w:rsidP="006D0D93">
      <w:pPr>
        <w:pStyle w:val="1"/>
        <w:framePr w:w="9139" w:h="638" w:hRule="exact" w:wrap="none" w:vAnchor="page" w:hAnchor="page" w:x="1527" w:y="12007"/>
        <w:jc w:val="both"/>
      </w:pPr>
      <w:proofErr w:type="gramStart"/>
      <w:r>
        <w:rPr>
          <w:color w:val="000000"/>
          <w:lang w:eastAsia="ru-RU" w:bidi="ru-RU"/>
        </w:rPr>
        <w:t>приобретенных</w:t>
      </w:r>
      <w:proofErr w:type="gramEnd"/>
      <w:r>
        <w:rPr>
          <w:color w:val="000000"/>
          <w:lang w:eastAsia="ru-RU" w:bidi="ru-RU"/>
        </w:rPr>
        <w:t xml:space="preserve"> (предоставленных) для индивидуального жилищного строительства, используемых в предпринимательской деятельности, и</w:t>
      </w:r>
    </w:p>
    <w:p w:rsidR="006D0D93" w:rsidRDefault="006D0D93" w:rsidP="006D0D93">
      <w:pPr>
        <w:pStyle w:val="1"/>
        <w:framePr w:wrap="none" w:vAnchor="page" w:hAnchor="page" w:x="1527" w:y="12650"/>
      </w:pPr>
      <w:r>
        <w:rPr>
          <w:color w:val="000000"/>
          <w:lang w:eastAsia="ru-RU" w:bidi="ru-RU"/>
        </w:rPr>
        <w:t>земельных участков,</w:t>
      </w:r>
    </w:p>
    <w:p w:rsidR="006D0D93" w:rsidRDefault="006D0D93" w:rsidP="006D0D93">
      <w:pPr>
        <w:pStyle w:val="1"/>
        <w:framePr w:w="3000" w:h="317" w:hRule="exact" w:wrap="none" w:vAnchor="page" w:hAnchor="page" w:x="4523" w:y="12650"/>
        <w:jc w:val="center"/>
      </w:pPr>
      <w:r>
        <w:rPr>
          <w:color w:val="000000"/>
          <w:lang w:eastAsia="ru-RU" w:bidi="ru-RU"/>
        </w:rPr>
        <w:t>кадастровая стоимость</w:t>
      </w:r>
    </w:p>
    <w:p w:rsidR="006D0D93" w:rsidRDefault="006D0D93" w:rsidP="006D0D93">
      <w:pPr>
        <w:pStyle w:val="1"/>
        <w:framePr w:wrap="none" w:vAnchor="page" w:hAnchor="page" w:x="7767" w:y="12650"/>
      </w:pPr>
      <w:r>
        <w:rPr>
          <w:color w:val="000000"/>
          <w:lang w:eastAsia="ru-RU" w:bidi="ru-RU"/>
        </w:rPr>
        <w:t>каждого</w:t>
      </w:r>
    </w:p>
    <w:p w:rsidR="006D0D93" w:rsidRDefault="006D0D93" w:rsidP="006D0D93">
      <w:pPr>
        <w:pStyle w:val="1"/>
        <w:framePr w:wrap="none" w:vAnchor="page" w:hAnchor="page" w:x="9044" w:y="12650"/>
      </w:pPr>
      <w:r>
        <w:rPr>
          <w:color w:val="000000"/>
          <w:lang w:eastAsia="ru-RU" w:bidi="ru-RU"/>
        </w:rPr>
        <w:t>из которых</w:t>
      </w:r>
    </w:p>
    <w:p w:rsidR="006D0D93" w:rsidRDefault="006D0D93" w:rsidP="006D0D93">
      <w:pPr>
        <w:pStyle w:val="1"/>
        <w:framePr w:wrap="none" w:vAnchor="page" w:hAnchor="page" w:x="1527" w:y="12971"/>
      </w:pPr>
      <w:r>
        <w:rPr>
          <w:color w:val="000000"/>
          <w:lang w:eastAsia="ru-RU" w:bidi="ru-RU"/>
        </w:rPr>
        <w:t>превышает 300 миллионов рублей;</w:t>
      </w:r>
    </w:p>
    <w:p w:rsidR="006D0D93" w:rsidRDefault="006D0D93" w:rsidP="006D0D93">
      <w:pPr>
        <w:pStyle w:val="a5"/>
        <w:framePr w:wrap="none" w:vAnchor="page" w:hAnchor="page" w:x="5137" w:y="13307"/>
        <w:jc w:val="both"/>
      </w:pPr>
      <w:r>
        <w:rPr>
          <w:color w:val="000000"/>
          <w:lang w:eastAsia="ru-RU" w:bidi="ru-RU"/>
        </w:rPr>
        <w:t>в</w:t>
      </w:r>
    </w:p>
    <w:p w:rsidR="006D0D93" w:rsidRDefault="006D0D93" w:rsidP="006D0D93">
      <w:pPr>
        <w:pStyle w:val="1"/>
        <w:framePr w:wrap="none" w:vAnchor="page" w:hAnchor="page" w:x="2142" w:y="13307"/>
      </w:pPr>
      <w:r>
        <w:rPr>
          <w:color w:val="000000"/>
          <w:lang w:eastAsia="ru-RU" w:bidi="ru-RU"/>
        </w:rPr>
        <w:t>не</w:t>
      </w:r>
    </w:p>
    <w:p w:rsidR="006D0D93" w:rsidRDefault="006D0D93" w:rsidP="006D0D93">
      <w:pPr>
        <w:pStyle w:val="1"/>
        <w:framePr w:wrap="none" w:vAnchor="page" w:hAnchor="page" w:x="2919" w:y="13307"/>
      </w:pPr>
      <w:r>
        <w:rPr>
          <w:color w:val="000000"/>
          <w:lang w:eastAsia="ru-RU" w:bidi="ru-RU"/>
        </w:rPr>
        <w:t>используемых</w:t>
      </w:r>
    </w:p>
    <w:p w:rsidR="006D0D93" w:rsidRDefault="006D0D93" w:rsidP="006D0D93">
      <w:pPr>
        <w:pStyle w:val="1"/>
        <w:framePr w:wrap="none" w:vAnchor="page" w:hAnchor="page" w:x="5771" w:y="13307"/>
      </w:pPr>
      <w:r>
        <w:rPr>
          <w:color w:val="000000"/>
          <w:lang w:eastAsia="ru-RU" w:bidi="ru-RU"/>
        </w:rPr>
        <w:t>предпринимательской</w:t>
      </w:r>
    </w:p>
    <w:p w:rsidR="006D0D93" w:rsidRDefault="006D0D93" w:rsidP="006D0D93">
      <w:pPr>
        <w:pStyle w:val="1"/>
        <w:framePr w:wrap="none" w:vAnchor="page" w:hAnchor="page" w:x="8934" w:y="13307"/>
      </w:pPr>
      <w:r>
        <w:rPr>
          <w:color w:val="000000"/>
          <w:lang w:eastAsia="ru-RU" w:bidi="ru-RU"/>
        </w:rPr>
        <w:t>деятельности,</w:t>
      </w:r>
    </w:p>
    <w:p w:rsidR="006D0D93" w:rsidRDefault="006D0D93" w:rsidP="006D0D93">
      <w:pPr>
        <w:pStyle w:val="1"/>
        <w:framePr w:w="9139" w:h="2606" w:hRule="exact" w:wrap="none" w:vAnchor="page" w:hAnchor="page" w:x="1527" w:y="13615"/>
        <w:jc w:val="both"/>
      </w:pPr>
      <w:proofErr w:type="gramStart"/>
      <w:r>
        <w:rPr>
          <w:color w:val="000000"/>
          <w:lang w:eastAsia="ru-RU" w:bidi="ru-RU"/>
        </w:rPr>
        <w:t>приобретенных (предоставленных) для ведения личного подсобного</w:t>
      </w:r>
      <w:r>
        <w:t xml:space="preserve"> </w:t>
      </w:r>
      <w:r>
        <w:rPr>
          <w:color w:val="000000"/>
          <w:lang w:eastAsia="ru-RU" w:bidi="ru-RU"/>
        </w:rPr>
        <w:t>хозяйства, садоводства или огородничества, а также земельных участков общего назначения, предусмотренных Федеральным законом от 29.07.2017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Федерации», за исключением указанных в настоящем абзаце земельных участков, кадастровая стоимость каждого из которых превышает 300 миллионов рублей;</w:t>
      </w:r>
      <w:proofErr w:type="gramEnd"/>
    </w:p>
    <w:p w:rsidR="006D0D93" w:rsidRDefault="006D0D93" w:rsidP="006D0D93">
      <w:pPr>
        <w:spacing w:line="1" w:lineRule="exact"/>
        <w:sectPr w:rsidR="006D0D93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6D0D93" w:rsidRDefault="006D0D93" w:rsidP="006D0D93">
      <w:pPr>
        <w:spacing w:line="1" w:lineRule="exact"/>
      </w:pPr>
    </w:p>
    <w:p w:rsidR="006D0D93" w:rsidRDefault="006D0D93" w:rsidP="006D0D93">
      <w:pPr>
        <w:pStyle w:val="20"/>
        <w:framePr w:w="9134" w:h="4171" w:hRule="exact" w:wrap="none" w:vAnchor="page" w:hAnchor="page" w:x="1529" w:y="746"/>
      </w:pPr>
      <w:r>
        <w:rPr>
          <w:color w:val="000000"/>
          <w:sz w:val="24"/>
          <w:szCs w:val="24"/>
          <w:lang w:eastAsia="ru-RU" w:bidi="ru-RU"/>
        </w:rPr>
        <w:t>2</w:t>
      </w:r>
    </w:p>
    <w:p w:rsidR="006D0D93" w:rsidRDefault="006D0D93" w:rsidP="006D0D93">
      <w:pPr>
        <w:pStyle w:val="1"/>
        <w:framePr w:w="9134" w:h="4171" w:hRule="exact" w:wrap="none" w:vAnchor="page" w:hAnchor="page" w:x="1529" w:y="746"/>
        <w:ind w:firstLine="740"/>
        <w:jc w:val="both"/>
      </w:pPr>
      <w:r>
        <w:rPr>
          <w:color w:val="000000"/>
          <w:lang w:eastAsia="ru-RU" w:bidi="ru-RU"/>
        </w:rPr>
        <w:t>ограниченных 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6D0D93" w:rsidRDefault="006D0D93" w:rsidP="006D0D93">
      <w:pPr>
        <w:pStyle w:val="1"/>
        <w:framePr w:w="9134" w:h="4171" w:hRule="exact" w:wrap="none" w:vAnchor="page" w:hAnchor="page" w:x="1529" w:y="746"/>
        <w:numPr>
          <w:ilvl w:val="0"/>
          <w:numId w:val="2"/>
        </w:numPr>
        <w:tabs>
          <w:tab w:val="left" w:pos="1107"/>
        </w:tabs>
        <w:ind w:firstLine="740"/>
        <w:jc w:val="both"/>
      </w:pPr>
      <w:r>
        <w:rPr>
          <w:color w:val="000000"/>
          <w:lang w:eastAsia="ru-RU" w:bidi="ru-RU"/>
        </w:rPr>
        <w:t>1,5 процента в отношении прочих земельных участков.</w:t>
      </w:r>
    </w:p>
    <w:p w:rsidR="006D0D93" w:rsidRDefault="006D0D93" w:rsidP="006D0D93">
      <w:pPr>
        <w:pStyle w:val="1"/>
        <w:framePr w:w="9134" w:h="4171" w:hRule="exact" w:wrap="none" w:vAnchor="page" w:hAnchor="page" w:x="1529" w:y="746"/>
        <w:numPr>
          <w:ilvl w:val="0"/>
          <w:numId w:val="1"/>
        </w:numPr>
        <w:tabs>
          <w:tab w:val="left" w:pos="574"/>
        </w:tabs>
        <w:ind w:firstLine="240"/>
        <w:jc w:val="both"/>
      </w:pPr>
      <w:r>
        <w:rPr>
          <w:color w:val="000000"/>
          <w:lang w:eastAsia="ru-RU" w:bidi="ru-RU"/>
        </w:rPr>
        <w:t>Авансовые платежи по налогу подлежат уплате налогоплательщиками - организациями в течение налогового периода в соответствии со статьей 397 Налогового кодекса Российской Федерации. Отчетными периодами признаются первый квартал, второй квартал и третий квартал календарного года.</w:t>
      </w:r>
    </w:p>
    <w:p w:rsidR="006D0D93" w:rsidRDefault="006D0D93" w:rsidP="006D0D93">
      <w:pPr>
        <w:pStyle w:val="1"/>
        <w:framePr w:w="9134" w:h="4171" w:hRule="exact" w:wrap="none" w:vAnchor="page" w:hAnchor="page" w:x="1529" w:y="746"/>
        <w:numPr>
          <w:ilvl w:val="0"/>
          <w:numId w:val="1"/>
        </w:numPr>
        <w:tabs>
          <w:tab w:val="left" w:pos="612"/>
        </w:tabs>
        <w:ind w:firstLine="300"/>
        <w:jc w:val="both"/>
      </w:pPr>
      <w:r>
        <w:rPr>
          <w:color w:val="000000"/>
          <w:lang w:eastAsia="ru-RU" w:bidi="ru-RU"/>
        </w:rPr>
        <w:t>Налогоплательщики, имеющие право на налоговые льготы, в том числе в виде налогового вычета, представляют в налоговый орган по своему выбору заявление о предоставлении налоговой льготы, а также</w:t>
      </w:r>
    </w:p>
    <w:p w:rsidR="006D0D93" w:rsidRDefault="006D0D93" w:rsidP="006D0D93">
      <w:pPr>
        <w:pStyle w:val="1"/>
        <w:framePr w:wrap="none" w:vAnchor="page" w:hAnchor="page" w:x="1533" w:y="4922"/>
      </w:pPr>
      <w:r>
        <w:rPr>
          <w:color w:val="000000"/>
          <w:lang w:eastAsia="ru-RU" w:bidi="ru-RU"/>
        </w:rPr>
        <w:t>вправе</w:t>
      </w:r>
    </w:p>
    <w:p w:rsidR="006D0D93" w:rsidRDefault="006D0D93" w:rsidP="006D0D93">
      <w:pPr>
        <w:pStyle w:val="1"/>
        <w:framePr w:w="1502" w:h="350" w:hRule="exact" w:wrap="none" w:vAnchor="page" w:hAnchor="page" w:x="2993" w:y="4922"/>
        <w:jc w:val="center"/>
      </w:pPr>
      <w:r>
        <w:rPr>
          <w:color w:val="000000"/>
          <w:lang w:eastAsia="ru-RU" w:bidi="ru-RU"/>
        </w:rPr>
        <w:t>представить</w:t>
      </w:r>
    </w:p>
    <w:p w:rsidR="006D0D93" w:rsidRDefault="006D0D93" w:rsidP="006D0D93">
      <w:pPr>
        <w:pStyle w:val="1"/>
        <w:framePr w:w="1435" w:h="350" w:hRule="exact" w:wrap="none" w:vAnchor="page" w:hAnchor="page" w:x="5109" w:y="4922"/>
        <w:jc w:val="center"/>
      </w:pPr>
      <w:r>
        <w:rPr>
          <w:color w:val="000000"/>
          <w:lang w:eastAsia="ru-RU" w:bidi="ru-RU"/>
        </w:rPr>
        <w:t>документы,</w:t>
      </w:r>
    </w:p>
    <w:p w:rsidR="006D0D93" w:rsidRDefault="006D0D93" w:rsidP="006D0D93">
      <w:pPr>
        <w:pStyle w:val="1"/>
        <w:framePr w:w="2155" w:h="350" w:hRule="exact" w:wrap="none" w:vAnchor="page" w:hAnchor="page" w:x="7154" w:y="4922"/>
        <w:jc w:val="center"/>
      </w:pPr>
      <w:r>
        <w:rPr>
          <w:color w:val="000000"/>
          <w:lang w:eastAsia="ru-RU" w:bidi="ru-RU"/>
        </w:rPr>
        <w:t>подтверждающие</w:t>
      </w:r>
    </w:p>
    <w:p w:rsidR="006D0D93" w:rsidRDefault="006D0D93" w:rsidP="006D0D93">
      <w:pPr>
        <w:pStyle w:val="1"/>
        <w:framePr w:w="730" w:h="350" w:hRule="exact" w:wrap="none" w:vAnchor="page" w:hAnchor="page" w:x="9919" w:y="4922"/>
        <w:jc w:val="right"/>
      </w:pPr>
      <w:r>
        <w:rPr>
          <w:color w:val="000000"/>
          <w:lang w:eastAsia="ru-RU" w:bidi="ru-RU"/>
        </w:rPr>
        <w:t>право</w:t>
      </w:r>
    </w:p>
    <w:p w:rsidR="006D0D93" w:rsidRDefault="006D0D93" w:rsidP="006D0D93">
      <w:pPr>
        <w:pStyle w:val="1"/>
        <w:framePr w:w="9134" w:h="610" w:hRule="exact" w:wrap="none" w:vAnchor="page" w:hAnchor="page" w:x="1529" w:y="5277"/>
      </w:pPr>
      <w:r>
        <w:rPr>
          <w:color w:val="000000"/>
          <w:lang w:eastAsia="ru-RU" w:bidi="ru-RU"/>
        </w:rPr>
        <w:t>налогоплательщика на налоговую льготу.</w:t>
      </w:r>
    </w:p>
    <w:p w:rsidR="006D0D93" w:rsidRDefault="006D0D93" w:rsidP="006D0D93">
      <w:pPr>
        <w:pStyle w:val="1"/>
        <w:framePr w:w="9134" w:h="610" w:hRule="exact" w:wrap="none" w:vAnchor="page" w:hAnchor="page" w:x="1529" w:y="5277"/>
        <w:ind w:firstLine="700"/>
      </w:pPr>
      <w:r>
        <w:rPr>
          <w:color w:val="000000"/>
          <w:lang w:eastAsia="ru-RU" w:bidi="ru-RU"/>
        </w:rPr>
        <w:t>Представление заявления о предоставлении налоговой льготы,</w:t>
      </w:r>
    </w:p>
    <w:p w:rsidR="006D0D93" w:rsidRDefault="006D0D93" w:rsidP="006D0D93">
      <w:pPr>
        <w:pStyle w:val="1"/>
        <w:framePr w:w="1882" w:h="638" w:hRule="exact" w:wrap="none" w:vAnchor="page" w:hAnchor="page" w:x="1533" w:y="5891"/>
      </w:pPr>
      <w:r>
        <w:rPr>
          <w:color w:val="000000"/>
          <w:lang w:eastAsia="ru-RU" w:bidi="ru-RU"/>
        </w:rPr>
        <w:t>подтверждение рассмотрение</w:t>
      </w:r>
    </w:p>
    <w:p w:rsidR="006D0D93" w:rsidRDefault="006D0D93" w:rsidP="006D0D93">
      <w:pPr>
        <w:pStyle w:val="1"/>
        <w:framePr w:wrap="none" w:vAnchor="page" w:hAnchor="page" w:x="3727" w:y="5891"/>
      </w:pPr>
      <w:r>
        <w:rPr>
          <w:color w:val="000000"/>
          <w:lang w:eastAsia="ru-RU" w:bidi="ru-RU"/>
        </w:rPr>
        <w:t>права</w:t>
      </w:r>
    </w:p>
    <w:p w:rsidR="006D0D93" w:rsidRDefault="006D0D93" w:rsidP="006D0D93">
      <w:pPr>
        <w:pStyle w:val="1"/>
        <w:framePr w:wrap="none" w:vAnchor="page" w:hAnchor="page" w:x="4754" w:y="5891"/>
      </w:pPr>
      <w:r>
        <w:rPr>
          <w:color w:val="000000"/>
          <w:lang w:eastAsia="ru-RU" w:bidi="ru-RU"/>
        </w:rPr>
        <w:t>налогоплательщика</w:t>
      </w:r>
    </w:p>
    <w:p w:rsidR="006D0D93" w:rsidRDefault="006D0D93" w:rsidP="006D0D93">
      <w:pPr>
        <w:pStyle w:val="1"/>
        <w:framePr w:wrap="none" w:vAnchor="page" w:hAnchor="page" w:x="3492" w:y="6247"/>
      </w:pPr>
      <w:r>
        <w:rPr>
          <w:color w:val="000000"/>
          <w:lang w:eastAsia="ru-RU" w:bidi="ru-RU"/>
        </w:rPr>
        <w:t>налоговым</w:t>
      </w:r>
    </w:p>
    <w:p w:rsidR="006D0D93" w:rsidRDefault="006D0D93" w:rsidP="006D0D93">
      <w:pPr>
        <w:pStyle w:val="1"/>
        <w:framePr w:w="2122" w:h="283" w:hRule="exact" w:wrap="none" w:vAnchor="page" w:hAnchor="page" w:x="5124" w:y="6247"/>
        <w:jc w:val="center"/>
      </w:pPr>
      <w:r>
        <w:rPr>
          <w:color w:val="000000"/>
          <w:lang w:eastAsia="ru-RU" w:bidi="ru-RU"/>
        </w:rPr>
        <w:t>органом такого</w:t>
      </w:r>
    </w:p>
    <w:p w:rsidR="006D0D93" w:rsidRDefault="006D0D93" w:rsidP="006D0D93">
      <w:pPr>
        <w:pStyle w:val="1"/>
        <w:framePr w:w="331" w:h="341" w:hRule="exact" w:wrap="none" w:vAnchor="page" w:hAnchor="page" w:x="7471" w:y="5891"/>
        <w:jc w:val="right"/>
      </w:pPr>
      <w:r>
        <w:rPr>
          <w:color w:val="000000"/>
          <w:lang w:eastAsia="ru-RU" w:bidi="ru-RU"/>
        </w:rPr>
        <w:t>на</w:t>
      </w:r>
    </w:p>
    <w:p w:rsidR="006D0D93" w:rsidRDefault="006D0D93" w:rsidP="006D0D93">
      <w:pPr>
        <w:pStyle w:val="1"/>
        <w:framePr w:w="1334" w:h="350" w:hRule="exact" w:wrap="none" w:vAnchor="page" w:hAnchor="page" w:x="8100" w:y="5891"/>
        <w:jc w:val="center"/>
      </w:pPr>
      <w:r>
        <w:rPr>
          <w:color w:val="000000"/>
          <w:lang w:eastAsia="ru-RU" w:bidi="ru-RU"/>
        </w:rPr>
        <w:t>налоговую</w:t>
      </w:r>
    </w:p>
    <w:p w:rsidR="006D0D93" w:rsidRDefault="006D0D93" w:rsidP="006D0D93">
      <w:pPr>
        <w:pStyle w:val="1"/>
        <w:framePr w:w="1306" w:h="283" w:hRule="exact" w:wrap="none" w:vAnchor="page" w:hAnchor="page" w:x="7519" w:y="6247"/>
        <w:jc w:val="center"/>
      </w:pPr>
      <w:r>
        <w:rPr>
          <w:color w:val="000000"/>
          <w:lang w:eastAsia="ru-RU" w:bidi="ru-RU"/>
        </w:rPr>
        <w:t>заявления,</w:t>
      </w:r>
    </w:p>
    <w:p w:rsidR="006D0D93" w:rsidRDefault="006D0D93" w:rsidP="006D0D93">
      <w:pPr>
        <w:pStyle w:val="1"/>
        <w:framePr w:w="907" w:h="350" w:hRule="exact" w:wrap="none" w:vAnchor="page" w:hAnchor="page" w:x="9746" w:y="5891"/>
        <w:jc w:val="right"/>
      </w:pPr>
      <w:r>
        <w:rPr>
          <w:color w:val="000000"/>
          <w:lang w:eastAsia="ru-RU" w:bidi="ru-RU"/>
        </w:rPr>
        <w:t>льготу,</w:t>
      </w:r>
    </w:p>
    <w:p w:rsidR="006D0D93" w:rsidRDefault="006D0D93" w:rsidP="006D0D93">
      <w:pPr>
        <w:pStyle w:val="1"/>
        <w:framePr w:wrap="none" w:vAnchor="page" w:hAnchor="page" w:x="9098" w:y="6247"/>
      </w:pPr>
      <w:r>
        <w:rPr>
          <w:color w:val="000000"/>
          <w:lang w:eastAsia="ru-RU" w:bidi="ru-RU"/>
        </w:rPr>
        <w:t>направление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jc w:val="both"/>
      </w:pPr>
      <w:r>
        <w:rPr>
          <w:color w:val="000000"/>
          <w:lang w:eastAsia="ru-RU" w:bidi="ru-RU"/>
        </w:rPr>
        <w:t>налогоплательщику уведомления о предоставлении налоговой льготы либо сообщения об отказе от предоставления налоговой льготы осуществляются в порядке, аналогичном порядку, предусмотренному пунктом 3 статьи361.1 Налогового кодекса Российской Федерации.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jc w:val="both"/>
      </w:pPr>
      <w:r>
        <w:rPr>
          <w:color w:val="000000"/>
          <w:lang w:eastAsia="ru-RU" w:bidi="ru-RU"/>
        </w:rPr>
        <w:t xml:space="preserve">В случае возникновения (прекращения) у налогоплательщиков в течение налогового (отчетного) периода права на налоговую льготу исчисление суммы налога (суммы авансового платежа по налогу) в отношении земельного участка, по </w:t>
      </w:r>
      <w:proofErr w:type="spellStart"/>
      <w:r>
        <w:rPr>
          <w:color w:val="000000"/>
          <w:lang w:eastAsia="ru-RU" w:bidi="ru-RU"/>
        </w:rPr>
        <w:t>которо</w:t>
      </w:r>
      <w:proofErr w:type="spellEnd"/>
      <w:r>
        <w:rPr>
          <w:color w:val="000000"/>
          <w:lang w:eastAsia="ru-RU" w:bidi="ru-RU"/>
        </w:rPr>
        <w:t xml:space="preserve"> к числу календарных месяцев в налоговом (отчетном) периоде. При этом месяц возникновения права на налоговую льготу, а также месяц прекращения указанного права принимается </w:t>
      </w:r>
      <w:proofErr w:type="gramStart"/>
      <w:r>
        <w:rPr>
          <w:color w:val="000000"/>
          <w:lang w:eastAsia="ru-RU" w:bidi="ru-RU"/>
        </w:rPr>
        <w:t>за полный месяц</w:t>
      </w:r>
      <w:proofErr w:type="gramEnd"/>
      <w:r>
        <w:rPr>
          <w:color w:val="000000"/>
          <w:lang w:eastAsia="ru-RU" w:bidi="ru-RU"/>
        </w:rPr>
        <w:t>.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numPr>
          <w:ilvl w:val="0"/>
          <w:numId w:val="3"/>
        </w:numPr>
        <w:tabs>
          <w:tab w:val="left" w:pos="572"/>
        </w:tabs>
        <w:ind w:firstLine="240"/>
        <w:jc w:val="both"/>
      </w:pPr>
      <w:r>
        <w:rPr>
          <w:color w:val="000000"/>
          <w:lang w:eastAsia="ru-RU" w:bidi="ru-RU"/>
        </w:rPr>
        <w:t>Признать утратившими силу решение Александровской сельской Думы от 14.09.2018г. №60/120 «Об установлении земельного налога»;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jc w:val="both"/>
      </w:pPr>
    </w:p>
    <w:p w:rsidR="006D0D93" w:rsidRPr="006D0D93" w:rsidRDefault="006D0D93" w:rsidP="006D0D93">
      <w:pPr>
        <w:pStyle w:val="1"/>
        <w:framePr w:w="9712" w:h="9311" w:hRule="exact" w:wrap="none" w:vAnchor="page" w:hAnchor="page" w:x="1391" w:y="6535"/>
        <w:numPr>
          <w:ilvl w:val="0"/>
          <w:numId w:val="3"/>
        </w:numPr>
        <w:tabs>
          <w:tab w:val="left" w:pos="572"/>
        </w:tabs>
        <w:ind w:firstLine="240"/>
        <w:jc w:val="both"/>
      </w:pPr>
      <w:r>
        <w:rPr>
          <w:color w:val="000000"/>
          <w:lang w:eastAsia="ru-RU" w:bidi="ru-RU"/>
        </w:rPr>
        <w:t>Настоящее решение вступает в силу с 1 января года, следующего за годом его принятия, но не ранее одного месяца со дня его официального опубликования.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tabs>
          <w:tab w:val="left" w:pos="572"/>
        </w:tabs>
        <w:ind w:left="240"/>
        <w:jc w:val="both"/>
      </w:pPr>
    </w:p>
    <w:p w:rsidR="006D0D93" w:rsidRDefault="006D0D93" w:rsidP="006D0D93">
      <w:pPr>
        <w:pStyle w:val="1"/>
        <w:framePr w:w="9712" w:h="9311" w:hRule="exact" w:wrap="none" w:vAnchor="page" w:hAnchor="page" w:x="1391" w:y="6535"/>
        <w:tabs>
          <w:tab w:val="left" w:pos="572"/>
        </w:tabs>
        <w:ind w:left="240"/>
        <w:jc w:val="both"/>
      </w:pPr>
    </w:p>
    <w:p w:rsidR="006D0D93" w:rsidRDefault="006D0D93" w:rsidP="006D0D93">
      <w:pPr>
        <w:pStyle w:val="1"/>
        <w:framePr w:w="9712" w:h="9311" w:hRule="exact" w:wrap="none" w:vAnchor="page" w:hAnchor="page" w:x="1391" w:y="6535"/>
        <w:tabs>
          <w:tab w:val="left" w:pos="572"/>
        </w:tabs>
        <w:ind w:left="240"/>
        <w:jc w:val="both"/>
      </w:pPr>
    </w:p>
    <w:p w:rsidR="006D0D93" w:rsidRDefault="006D0D93" w:rsidP="006D0D93">
      <w:pPr>
        <w:pStyle w:val="1"/>
        <w:framePr w:w="9712" w:h="9311" w:hRule="exact" w:wrap="none" w:vAnchor="page" w:hAnchor="page" w:x="1391" w:y="6535"/>
        <w:tabs>
          <w:tab w:val="left" w:pos="572"/>
        </w:tabs>
        <w:ind w:left="240"/>
        <w:jc w:val="both"/>
      </w:pPr>
      <w:r>
        <w:t>Глава Александровского</w:t>
      </w:r>
    </w:p>
    <w:p w:rsidR="006D0D93" w:rsidRDefault="006D0D93" w:rsidP="006D0D93">
      <w:pPr>
        <w:pStyle w:val="1"/>
        <w:framePr w:w="9712" w:h="9311" w:hRule="exact" w:wrap="none" w:vAnchor="page" w:hAnchor="page" w:x="1391" w:y="6535"/>
        <w:tabs>
          <w:tab w:val="left" w:pos="572"/>
        </w:tabs>
        <w:ind w:left="240"/>
        <w:jc w:val="both"/>
      </w:pPr>
      <w:r>
        <w:t xml:space="preserve">сельского </w:t>
      </w:r>
      <w:proofErr w:type="gramStart"/>
      <w:r>
        <w:t>поселения                                                            Н.</w:t>
      </w:r>
      <w:proofErr w:type="gramEnd"/>
      <w:r>
        <w:t>И. Труфанова</w:t>
      </w:r>
    </w:p>
    <w:p w:rsidR="006D0D93" w:rsidRDefault="006D0D93" w:rsidP="006D0D93">
      <w:pPr>
        <w:pStyle w:val="1"/>
        <w:framePr w:wrap="none" w:vAnchor="page" w:hAnchor="page" w:x="1529" w:y="9107"/>
      </w:pPr>
      <w:r>
        <w:rPr>
          <w:color w:val="000000"/>
          <w:lang w:eastAsia="ru-RU" w:bidi="ru-RU"/>
        </w:rPr>
        <w:t>,</w:t>
      </w:r>
    </w:p>
    <w:p w:rsidR="00ED5EA2" w:rsidRDefault="006D0D93">
      <w:r>
        <w:t xml:space="preserve"> </w:t>
      </w:r>
    </w:p>
    <w:sectPr w:rsidR="00ED5EA2" w:rsidSect="00ED5E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11EE8"/>
    <w:multiLevelType w:val="multilevel"/>
    <w:tmpl w:val="CBDEB2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0066F85"/>
    <w:multiLevelType w:val="multilevel"/>
    <w:tmpl w:val="15EA2D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B5E787F"/>
    <w:multiLevelType w:val="multilevel"/>
    <w:tmpl w:val="CBDEB2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D0D93"/>
    <w:rsid w:val="006D0D93"/>
    <w:rsid w:val="009C549E"/>
    <w:rsid w:val="00ED5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D0D93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6D0D93"/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Другое_"/>
    <w:basedOn w:val="a0"/>
    <w:link w:val="a5"/>
    <w:rsid w:val="006D0D93"/>
    <w:rPr>
      <w:rFonts w:ascii="Times New Roman" w:eastAsia="Times New Roman" w:hAnsi="Times New Roman" w:cs="Times New Roman"/>
      <w:sz w:val="28"/>
      <w:szCs w:val="28"/>
    </w:rPr>
  </w:style>
  <w:style w:type="character" w:customStyle="1" w:styleId="2">
    <w:name w:val="Основной текст (2)_"/>
    <w:basedOn w:val="a0"/>
    <w:link w:val="20"/>
    <w:rsid w:val="006D0D93"/>
    <w:rPr>
      <w:rFonts w:ascii="Times New Roman" w:eastAsia="Times New Roman" w:hAnsi="Times New Roman" w:cs="Times New Roman"/>
    </w:rPr>
  </w:style>
  <w:style w:type="paragraph" w:customStyle="1" w:styleId="1">
    <w:name w:val="Основной текст1"/>
    <w:basedOn w:val="a"/>
    <w:link w:val="a3"/>
    <w:rsid w:val="006D0D93"/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a5">
    <w:name w:val="Другое"/>
    <w:basedOn w:val="a"/>
    <w:link w:val="a4"/>
    <w:rsid w:val="006D0D93"/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20">
    <w:name w:val="Основной текст (2)"/>
    <w:basedOn w:val="a"/>
    <w:link w:val="2"/>
    <w:rsid w:val="006D0D93"/>
    <w:pPr>
      <w:spacing w:line="276" w:lineRule="auto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styleId="a6">
    <w:name w:val="List Paragraph"/>
    <w:basedOn w:val="a"/>
    <w:uiPriority w:val="34"/>
    <w:qFormat/>
    <w:rsid w:val="006D0D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633</Words>
  <Characters>3613</Characters>
  <Application>Microsoft Office Word</Application>
  <DocSecurity>0</DocSecurity>
  <Lines>30</Lines>
  <Paragraphs>8</Paragraphs>
  <ScaleCrop>false</ScaleCrop>
  <Company/>
  <LinksUpToDate>false</LinksUpToDate>
  <CharactersWithSpaces>4238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2024-12-11T12:50:00Z</cp:lastPrinted>
  <dcterms:created xsi:type="dcterms:W3CDTF">2024-12-11T12:35:00Z</dcterms:created>
  <dcterms:modified xsi:type="dcterms:W3CDTF">2024-12-11T12:52:00Z</dcterms:modified>
</cp:coreProperties>
</file>