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6D" w:rsidRDefault="00E51B6D" w:rsidP="00BA24B9">
      <w:pPr>
        <w:pStyle w:val="ConsPlusTitle"/>
        <w:jc w:val="center"/>
        <w:rPr>
          <w:rFonts w:ascii="Times New Roman" w:hAnsi="Times New Roman" w:cs="Times New Roman"/>
          <w:sz w:val="28"/>
          <w:szCs w:val="28"/>
        </w:rPr>
      </w:pPr>
    </w:p>
    <w:p w:rsidR="00E51B6D" w:rsidRDefault="00E51B6D" w:rsidP="00E51B6D">
      <w:pPr>
        <w:jc w:val="center"/>
        <w:rPr>
          <w:sz w:val="26"/>
        </w:rPr>
      </w:pPr>
      <w:r>
        <w:rPr>
          <w:sz w:val="26"/>
        </w:rPr>
        <w:t>ВОЛГОГРАДСКАЯ    ОБЛАСТЬ</w:t>
      </w:r>
    </w:p>
    <w:p w:rsidR="00E51B6D" w:rsidRDefault="00E51B6D" w:rsidP="00E51B6D">
      <w:pPr>
        <w:jc w:val="center"/>
        <w:rPr>
          <w:sz w:val="26"/>
        </w:rPr>
      </w:pPr>
      <w:r>
        <w:rPr>
          <w:sz w:val="26"/>
        </w:rPr>
        <w:t>АЛЕКСАНДРОВСКОЕ СЕЛЬСКОЕ ПОСЕЛЕНИЕ</w:t>
      </w:r>
    </w:p>
    <w:p w:rsidR="00E51B6D" w:rsidRDefault="00E51B6D" w:rsidP="00E51B6D">
      <w:pPr>
        <w:pStyle w:val="4"/>
        <w:rPr>
          <w:b/>
          <w:noProof w:val="0"/>
          <w:sz w:val="26"/>
        </w:rPr>
      </w:pPr>
      <w:r>
        <w:rPr>
          <w:b/>
          <w:noProof w:val="0"/>
          <w:sz w:val="26"/>
        </w:rPr>
        <w:t>АЛЕКСАНДРОВСКАЯ</w:t>
      </w:r>
      <w:r>
        <w:rPr>
          <w:b/>
          <w:sz w:val="26"/>
        </w:rPr>
        <w:t xml:space="preserve"> СЕЛЬСКАЯ ДУМА</w:t>
      </w:r>
    </w:p>
    <w:p w:rsidR="00E51B6D" w:rsidRDefault="00E51B6D" w:rsidP="00E51B6D">
      <w:pPr>
        <w:pBdr>
          <w:bottom w:val="single" w:sz="6" w:space="1" w:color="auto"/>
        </w:pBdr>
        <w:jc w:val="center"/>
        <w:rPr>
          <w:sz w:val="26"/>
        </w:rPr>
      </w:pPr>
    </w:p>
    <w:p w:rsidR="00E51B6D" w:rsidRDefault="00E51B6D" w:rsidP="00E51B6D">
      <w:pPr>
        <w:pStyle w:val="ConsPlusTitle"/>
        <w:rPr>
          <w:rFonts w:ascii="Times New Roman" w:hAnsi="Times New Roman" w:cs="Times New Roman"/>
          <w:sz w:val="28"/>
          <w:szCs w:val="28"/>
        </w:rPr>
      </w:pPr>
    </w:p>
    <w:p w:rsidR="00BA24B9" w:rsidRDefault="00BA24B9" w:rsidP="00BA24B9">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BA24B9" w:rsidRDefault="00241E3F" w:rsidP="00BA24B9">
      <w:pPr>
        <w:pStyle w:val="ConsPlusTitle"/>
        <w:jc w:val="center"/>
        <w:rPr>
          <w:rFonts w:ascii="Times New Roman" w:hAnsi="Times New Roman" w:cs="Times New Roman"/>
          <w:sz w:val="28"/>
          <w:szCs w:val="28"/>
        </w:rPr>
      </w:pPr>
      <w:r>
        <w:rPr>
          <w:rFonts w:ascii="Times New Roman" w:hAnsi="Times New Roman" w:cs="Times New Roman"/>
          <w:sz w:val="28"/>
          <w:szCs w:val="28"/>
        </w:rPr>
        <w:t>от «14»  сентября 2018 г. N 60\120</w:t>
      </w:r>
    </w:p>
    <w:p w:rsidR="00BA24B9" w:rsidRDefault="00BA24B9" w:rsidP="00BA24B9">
      <w:pPr>
        <w:pStyle w:val="ConsPlusTitle"/>
        <w:jc w:val="center"/>
        <w:rPr>
          <w:rFonts w:ascii="Times New Roman" w:hAnsi="Times New Roman" w:cs="Times New Roman"/>
          <w:sz w:val="28"/>
          <w:szCs w:val="28"/>
        </w:rPr>
      </w:pPr>
    </w:p>
    <w:p w:rsidR="00BA24B9" w:rsidRDefault="00BA24B9" w:rsidP="00BA24B9">
      <w:pPr>
        <w:pStyle w:val="ConsPlusTitle"/>
        <w:jc w:val="center"/>
        <w:rPr>
          <w:rFonts w:ascii="Times New Roman" w:hAnsi="Times New Roman" w:cs="Times New Roman"/>
          <w:sz w:val="28"/>
          <w:szCs w:val="28"/>
        </w:rPr>
      </w:pPr>
      <w:r>
        <w:rPr>
          <w:rFonts w:ascii="Times New Roman" w:hAnsi="Times New Roman" w:cs="Times New Roman"/>
          <w:sz w:val="28"/>
          <w:szCs w:val="28"/>
        </w:rPr>
        <w:t>ОБ УСТАНОВЛЕНИИ ЗЕМЕЛЬНОГО НАЛОГА</w:t>
      </w:r>
    </w:p>
    <w:p w:rsidR="00BA24B9" w:rsidRDefault="00BA24B9" w:rsidP="00BA24B9">
      <w:pPr>
        <w:spacing w:after="1"/>
        <w:rPr>
          <w:sz w:val="28"/>
          <w:szCs w:val="28"/>
        </w:rPr>
      </w:pPr>
    </w:p>
    <w:p w:rsidR="00BA24B9" w:rsidRDefault="00BA24B9" w:rsidP="00BA24B9">
      <w:pPr>
        <w:pStyle w:val="ConsPlusNormal"/>
        <w:jc w:val="both"/>
      </w:pPr>
    </w:p>
    <w:p w:rsidR="00BA24B9" w:rsidRDefault="00BA24B9" w:rsidP="00BA24B9">
      <w:pPr>
        <w:widowControl w:val="0"/>
        <w:autoSpaceDE w:val="0"/>
        <w:autoSpaceDN w:val="0"/>
        <w:adjustRightInd w:val="0"/>
        <w:ind w:firstLine="720"/>
        <w:jc w:val="both"/>
        <w:rPr>
          <w:sz w:val="28"/>
          <w:szCs w:val="28"/>
        </w:rPr>
      </w:pPr>
      <w:r>
        <w:rPr>
          <w:sz w:val="28"/>
          <w:szCs w:val="28"/>
        </w:rPr>
        <w:t xml:space="preserve">В соответствии со статьями 5, 12, 15 и главой 31 Налогового кодекса Российской Федерации, Федеральным </w:t>
      </w:r>
      <w:hyperlink r:id="rId4" w:history="1">
        <w:r>
          <w:rPr>
            <w:rStyle w:val="a4"/>
            <w:color w:val="auto"/>
            <w:sz w:val="28"/>
            <w:szCs w:val="28"/>
            <w:u w:val="none"/>
          </w:rPr>
          <w:t>законом</w:t>
        </w:r>
      </w:hyperlink>
      <w:r>
        <w:rPr>
          <w:sz w:val="28"/>
          <w:szCs w:val="28"/>
        </w:rPr>
        <w:t xml:space="preserve"> от 06.10.2003 N 131-ФЗ "Об общих принципах организации местного самоуправления в Росс</w:t>
      </w:r>
      <w:r w:rsidR="00E51B6D">
        <w:rPr>
          <w:sz w:val="28"/>
          <w:szCs w:val="28"/>
        </w:rPr>
        <w:t xml:space="preserve">ийской Федерации" и Уставом Александровского </w:t>
      </w:r>
      <w:r>
        <w:rPr>
          <w:sz w:val="28"/>
          <w:szCs w:val="28"/>
        </w:rPr>
        <w:t>сельского поселения Быковского муниципального района Волгоградской о</w:t>
      </w:r>
      <w:r w:rsidR="00E51B6D">
        <w:rPr>
          <w:sz w:val="28"/>
          <w:szCs w:val="28"/>
        </w:rPr>
        <w:t xml:space="preserve">бласти, </w:t>
      </w:r>
      <w:r w:rsidR="00E51B6D" w:rsidRPr="00E51B6D">
        <w:rPr>
          <w:sz w:val="28"/>
          <w:szCs w:val="28"/>
        </w:rPr>
        <w:t xml:space="preserve"> </w:t>
      </w:r>
      <w:r w:rsidR="00E51B6D">
        <w:rPr>
          <w:sz w:val="28"/>
          <w:szCs w:val="28"/>
        </w:rPr>
        <w:t xml:space="preserve">Александровская </w:t>
      </w:r>
      <w:r>
        <w:rPr>
          <w:sz w:val="28"/>
          <w:szCs w:val="28"/>
        </w:rPr>
        <w:t>сельская Дума Быковского муниципального района решил (а):</w:t>
      </w:r>
    </w:p>
    <w:p w:rsidR="00BA24B9" w:rsidRDefault="00BA24B9" w:rsidP="00BA24B9">
      <w:pPr>
        <w:widowControl w:val="0"/>
        <w:autoSpaceDE w:val="0"/>
        <w:autoSpaceDN w:val="0"/>
        <w:adjustRightInd w:val="0"/>
        <w:ind w:firstLine="720"/>
        <w:jc w:val="both"/>
        <w:rPr>
          <w:sz w:val="28"/>
          <w:szCs w:val="28"/>
        </w:rPr>
      </w:pPr>
      <w:r>
        <w:rPr>
          <w:sz w:val="28"/>
          <w:szCs w:val="28"/>
        </w:rPr>
        <w:t>1. Установить и ввести в действие с 1 января 2018 года земельный налог, обязательный к упла</w:t>
      </w:r>
      <w:r w:rsidR="00E51B6D">
        <w:rPr>
          <w:sz w:val="28"/>
          <w:szCs w:val="28"/>
        </w:rPr>
        <w:t xml:space="preserve">те на территории </w:t>
      </w:r>
      <w:r w:rsidR="00E51B6D" w:rsidRPr="00E51B6D">
        <w:rPr>
          <w:sz w:val="28"/>
          <w:szCs w:val="28"/>
        </w:rPr>
        <w:t xml:space="preserve"> </w:t>
      </w:r>
      <w:r w:rsidR="00E51B6D">
        <w:rPr>
          <w:sz w:val="28"/>
          <w:szCs w:val="28"/>
        </w:rPr>
        <w:t xml:space="preserve">Александровского </w:t>
      </w:r>
      <w:r>
        <w:rPr>
          <w:sz w:val="28"/>
          <w:szCs w:val="28"/>
        </w:rPr>
        <w:t>сельского  поселения Быковского муниципального района Волгоградской области.</w:t>
      </w:r>
    </w:p>
    <w:p w:rsidR="00BA24B9" w:rsidRDefault="00BA24B9" w:rsidP="00BA24B9">
      <w:pPr>
        <w:widowControl w:val="0"/>
        <w:autoSpaceDE w:val="0"/>
        <w:autoSpaceDN w:val="0"/>
        <w:adjustRightInd w:val="0"/>
        <w:ind w:firstLine="720"/>
        <w:jc w:val="both"/>
        <w:rPr>
          <w:sz w:val="28"/>
          <w:szCs w:val="28"/>
        </w:rPr>
      </w:pPr>
      <w:r>
        <w:rPr>
          <w:sz w:val="28"/>
          <w:szCs w:val="28"/>
        </w:rPr>
        <w:t>2. Ставки земельного налога установить в следующих размерах:</w:t>
      </w:r>
    </w:p>
    <w:p w:rsidR="00BA24B9" w:rsidRPr="00EA798F" w:rsidRDefault="00BA24B9" w:rsidP="00BA24B9">
      <w:pPr>
        <w:pStyle w:val="ConsPlusNormal"/>
        <w:ind w:firstLine="720"/>
        <w:jc w:val="both"/>
        <w:rPr>
          <w:rFonts w:ascii="Times New Roman" w:hAnsi="Times New Roman" w:cs="Times New Roman"/>
          <w:sz w:val="28"/>
          <w:szCs w:val="28"/>
        </w:rPr>
      </w:pPr>
      <w:r w:rsidRPr="00EA798F">
        <w:rPr>
          <w:rFonts w:ascii="Times New Roman" w:hAnsi="Times New Roman" w:cs="Times New Roman"/>
          <w:sz w:val="28"/>
          <w:szCs w:val="28"/>
        </w:rPr>
        <w:t>1)  0,3</w:t>
      </w:r>
      <w:r w:rsidRPr="00EA798F">
        <w:rPr>
          <w:rFonts w:ascii="Times New Roman" w:hAnsi="Times New Roman" w:cs="Times New Roman"/>
          <w:color w:val="FF0000"/>
          <w:sz w:val="28"/>
          <w:szCs w:val="28"/>
        </w:rPr>
        <w:t xml:space="preserve"> </w:t>
      </w:r>
      <w:r w:rsidRPr="00EA798F">
        <w:rPr>
          <w:rFonts w:ascii="Times New Roman" w:hAnsi="Times New Roman" w:cs="Times New Roman"/>
          <w:sz w:val="28"/>
          <w:szCs w:val="28"/>
        </w:rPr>
        <w:t>процента в</w:t>
      </w:r>
      <w:r w:rsidR="00EA798F">
        <w:rPr>
          <w:rFonts w:ascii="Times New Roman" w:hAnsi="Times New Roman" w:cs="Times New Roman"/>
          <w:sz w:val="28"/>
          <w:szCs w:val="28"/>
        </w:rPr>
        <w:t xml:space="preserve"> отношении земельных участков: </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A24B9" w:rsidRDefault="00BA24B9" w:rsidP="00BA24B9">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занятых </w:t>
      </w:r>
      <w:hyperlink r:id="rId5" w:history="1">
        <w:r>
          <w:rPr>
            <w:rStyle w:val="a4"/>
            <w:rFonts w:ascii="Times New Roman" w:hAnsi="Times New Roman" w:cs="Times New Roman"/>
            <w:color w:val="auto"/>
            <w:sz w:val="28"/>
            <w:szCs w:val="28"/>
            <w:u w:val="none"/>
          </w:rPr>
          <w:t>жилищным фондом</w:t>
        </w:r>
      </w:hyperlink>
      <w:r>
        <w:rPr>
          <w:rFonts w:ascii="Times New Roman" w:hAnsi="Times New Roman" w:cs="Times New Roman"/>
          <w:sz w:val="28"/>
          <w:szCs w:val="28"/>
        </w:rPr>
        <w:t xml:space="preserve"> и объектами инженерной инфраструктуры жилищно-коммунального комплекса (за исключением доли в праве на</w:t>
      </w:r>
      <w:proofErr w:type="gramEnd"/>
      <w:r>
        <w:rPr>
          <w:rFonts w:ascii="Times New Roman" w:hAnsi="Times New Roman" w:cs="Times New Roman"/>
          <w:sz w:val="28"/>
          <w:szCs w:val="28"/>
        </w:rPr>
        <w:t xml:space="preserve"> земельный участок, приходящейся на объект, не относящийся к жилищному фонду и к объектам инженерной инфраструктуры жилищно-коммунального комплекса) или </w:t>
      </w:r>
      <w:proofErr w:type="gramStart"/>
      <w:r>
        <w:rPr>
          <w:rFonts w:ascii="Times New Roman" w:hAnsi="Times New Roman" w:cs="Times New Roman"/>
          <w:sz w:val="28"/>
          <w:szCs w:val="28"/>
        </w:rPr>
        <w:t>приобретенных</w:t>
      </w:r>
      <w:proofErr w:type="gramEnd"/>
      <w:r>
        <w:rPr>
          <w:rFonts w:ascii="Times New Roman" w:hAnsi="Times New Roman" w:cs="Times New Roman"/>
          <w:sz w:val="28"/>
          <w:szCs w:val="28"/>
        </w:rPr>
        <w:t xml:space="preserve"> (предоставленных) для жилищного строительства;</w:t>
      </w:r>
    </w:p>
    <w:p w:rsidR="00BA24B9" w:rsidRDefault="00BA24B9" w:rsidP="00BA24B9">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приобретенных</w:t>
      </w:r>
      <w:proofErr w:type="gramEnd"/>
      <w:r>
        <w:rPr>
          <w:rFonts w:ascii="Times New Roman" w:hAnsi="Times New Roman" w:cs="Times New Roman"/>
          <w:sz w:val="28"/>
          <w:szCs w:val="28"/>
        </w:rPr>
        <w:t xml:space="preserve"> (предоставленных) для </w:t>
      </w:r>
      <w:hyperlink r:id="rId6" w:history="1">
        <w:r>
          <w:rPr>
            <w:rStyle w:val="a4"/>
            <w:rFonts w:ascii="Times New Roman" w:hAnsi="Times New Roman" w:cs="Times New Roman"/>
            <w:color w:val="auto"/>
            <w:sz w:val="28"/>
            <w:szCs w:val="28"/>
            <w:u w:val="none"/>
          </w:rPr>
          <w:t>личного подсобного хозяйства</w:t>
        </w:r>
      </w:hyperlink>
      <w:r>
        <w:rPr>
          <w:rFonts w:ascii="Times New Roman" w:hAnsi="Times New Roman" w:cs="Times New Roman"/>
          <w:sz w:val="28"/>
          <w:szCs w:val="28"/>
        </w:rPr>
        <w:t>, садоводства, огородничества или животноводства, а также дачного хозяйства;</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ограниченных в обороте в соответствии с </w:t>
      </w:r>
      <w:hyperlink r:id="rId7" w:history="1">
        <w:r>
          <w:rPr>
            <w:rStyle w:val="a4"/>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предоставленных для обеспечения обороны, безопасности и таможенных нужд;</w:t>
      </w:r>
    </w:p>
    <w:p w:rsidR="00BA24B9" w:rsidRPr="00EA798F" w:rsidRDefault="00BA24B9" w:rsidP="00BA24B9">
      <w:pPr>
        <w:pStyle w:val="ConsPlusNormal"/>
        <w:ind w:firstLine="720"/>
        <w:jc w:val="both"/>
        <w:rPr>
          <w:rFonts w:ascii="Times New Roman" w:hAnsi="Times New Roman" w:cs="Times New Roman"/>
          <w:sz w:val="28"/>
          <w:szCs w:val="28"/>
        </w:rPr>
      </w:pPr>
      <w:r w:rsidRPr="00EA798F">
        <w:rPr>
          <w:rFonts w:ascii="Times New Roman" w:hAnsi="Times New Roman" w:cs="Times New Roman"/>
          <w:sz w:val="28"/>
          <w:szCs w:val="28"/>
        </w:rPr>
        <w:t xml:space="preserve">2) 1,5 процента в отношении прочих земельных участков. </w:t>
      </w:r>
    </w:p>
    <w:p w:rsidR="00BA24B9" w:rsidRDefault="00BA24B9" w:rsidP="00BA24B9">
      <w:pPr>
        <w:widowControl w:val="0"/>
        <w:autoSpaceDE w:val="0"/>
        <w:autoSpaceDN w:val="0"/>
        <w:adjustRightInd w:val="0"/>
        <w:ind w:firstLine="720"/>
        <w:jc w:val="both"/>
        <w:rPr>
          <w:sz w:val="28"/>
          <w:szCs w:val="28"/>
        </w:rPr>
      </w:pPr>
      <w:r w:rsidRPr="00EA798F">
        <w:rPr>
          <w:sz w:val="28"/>
          <w:szCs w:val="28"/>
        </w:rPr>
        <w:t>3. Порядок</w:t>
      </w:r>
      <w:r>
        <w:rPr>
          <w:sz w:val="28"/>
          <w:szCs w:val="28"/>
        </w:rPr>
        <w:t xml:space="preserve"> и сроки уплаты налога:</w:t>
      </w:r>
    </w:p>
    <w:p w:rsidR="00BA24B9" w:rsidRDefault="00BA24B9" w:rsidP="00BA24B9">
      <w:pPr>
        <w:autoSpaceDE w:val="0"/>
        <w:autoSpaceDN w:val="0"/>
        <w:adjustRightInd w:val="0"/>
        <w:ind w:firstLine="540"/>
        <w:jc w:val="both"/>
        <w:rPr>
          <w:rFonts w:eastAsiaTheme="minorHAnsi"/>
          <w:sz w:val="28"/>
          <w:szCs w:val="28"/>
          <w:lang w:eastAsia="en-US"/>
        </w:rPr>
      </w:pPr>
      <w:r>
        <w:rPr>
          <w:sz w:val="28"/>
          <w:szCs w:val="28"/>
        </w:rPr>
        <w:t xml:space="preserve">1) </w:t>
      </w:r>
      <w:r>
        <w:rPr>
          <w:rFonts w:eastAsiaTheme="minorHAnsi"/>
          <w:sz w:val="28"/>
          <w:szCs w:val="28"/>
          <w:lang w:eastAsia="en-US"/>
        </w:rPr>
        <w:t xml:space="preserve">Налогоплательщики-организации уплачивают суммы авансовых платежей по налогу до 15 мая, до 15 августа, до 15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 По итогам налогового периода </w:t>
      </w:r>
      <w:r>
        <w:rPr>
          <w:rFonts w:eastAsiaTheme="minorHAnsi"/>
          <w:sz w:val="28"/>
          <w:szCs w:val="28"/>
          <w:lang w:eastAsia="en-US"/>
        </w:rPr>
        <w:lastRenderedPageBreak/>
        <w:t>уплачивается до 15 февраля года, следующего за истекшим налоговым периодом.</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в соответствии с пунктом 1 статьи 397 Налогового кодекса Российской Федерации налогоплательщиками - физическими лицами налог подлежит уплате в срок не позднее 1 декабря года, следующего за истекшим налоговым периодом.</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Авансовые платежи по налогу подлежат уплате налогоплательщиками - организациями в течение налогового периода в срок не позднее последнего числа месяца, следующего за истекшим отчетным периодом, в сумме, исчисленной как одна четвертая соответствующей налоговой ставки. Отчетными периодами признаются первый квартал, второй квартал и третий квартал календарного года.</w:t>
      </w:r>
    </w:p>
    <w:p w:rsidR="00BA24B9" w:rsidRPr="00EA798F" w:rsidRDefault="00BA24B9" w:rsidP="00BA24B9">
      <w:pPr>
        <w:widowControl w:val="0"/>
        <w:autoSpaceDE w:val="0"/>
        <w:autoSpaceDN w:val="0"/>
        <w:adjustRightInd w:val="0"/>
        <w:ind w:firstLine="720"/>
        <w:jc w:val="both"/>
        <w:rPr>
          <w:sz w:val="28"/>
          <w:szCs w:val="28"/>
        </w:rPr>
      </w:pPr>
      <w:bookmarkStart w:id="0" w:name="Par56"/>
      <w:bookmarkEnd w:id="0"/>
      <w:r>
        <w:rPr>
          <w:sz w:val="28"/>
          <w:szCs w:val="28"/>
        </w:rPr>
        <w:t>4. Освобождаются от налогообложения</w:t>
      </w:r>
      <w:r w:rsidR="00EA798F" w:rsidRPr="00EA798F">
        <w:rPr>
          <w:sz w:val="28"/>
          <w:szCs w:val="28"/>
        </w:rPr>
        <w:t>:</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а) физические лица и организации, указанные в пункте 1 статьи 395 Налогового кодекса Российской Федерации;</w:t>
      </w:r>
    </w:p>
    <w:p w:rsidR="00BA24B9" w:rsidRDefault="00BA24B9" w:rsidP="00BA24B9">
      <w:pPr>
        <w:pStyle w:val="ConsPlusNormal"/>
        <w:spacing w:before="220"/>
        <w:ind w:firstLine="540"/>
        <w:jc w:val="both"/>
        <w:rPr>
          <w:rFonts w:ascii="Times New Roman" w:hAnsi="Times New Roman" w:cs="Times New Roman"/>
          <w:sz w:val="28"/>
          <w:szCs w:val="28"/>
        </w:rPr>
      </w:pPr>
      <w:r>
        <w:rPr>
          <w:sz w:val="28"/>
          <w:szCs w:val="28"/>
        </w:rPr>
        <w:t xml:space="preserve">  б) </w:t>
      </w:r>
      <w:r>
        <w:rPr>
          <w:rFonts w:ascii="Times New Roman" w:hAnsi="Times New Roman" w:cs="Times New Roman"/>
          <w:sz w:val="28"/>
          <w:szCs w:val="28"/>
        </w:rPr>
        <w:t>- ветераны и инвалиды Великой Отечественной войны;</w:t>
      </w:r>
    </w:p>
    <w:p w:rsidR="00BA24B9" w:rsidRDefault="00BA24B9" w:rsidP="00BA24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в) органы местного самоуправления;</w:t>
      </w:r>
    </w:p>
    <w:p w:rsidR="00BA24B9" w:rsidRDefault="00BA24B9" w:rsidP="00BA24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г) учреждения - организации, созданные органами местного самоуправления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здравоохранения, культуры, социальной защиты, физической культуры и спорта, а также в иных сферах, деятельность которых финансируется из бюджетов всех уровней;</w:t>
      </w:r>
    </w:p>
    <w:p w:rsidR="00BA24B9" w:rsidRDefault="00E51B6D" w:rsidP="00BA24B9">
      <w:pPr>
        <w:pStyle w:val="ConsPlusNormal"/>
        <w:spacing w:before="22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физические лица, имеющие</w:t>
      </w:r>
      <w:r w:rsidR="00BA24B9">
        <w:rPr>
          <w:rFonts w:ascii="Times New Roman" w:hAnsi="Times New Roman" w:cs="Times New Roman"/>
          <w:sz w:val="28"/>
          <w:szCs w:val="28"/>
        </w:rPr>
        <w:t xml:space="preserve"> право на получение социальной поддержки в соответствии с </w:t>
      </w:r>
      <w:hyperlink r:id="rId8" w:history="1">
        <w:r w:rsidR="00BA24B9">
          <w:rPr>
            <w:rStyle w:val="a4"/>
            <w:rFonts w:ascii="Times New Roman" w:hAnsi="Times New Roman" w:cs="Times New Roman"/>
            <w:color w:val="auto"/>
            <w:sz w:val="28"/>
            <w:szCs w:val="28"/>
            <w:u w:val="none"/>
          </w:rPr>
          <w:t>Законом</w:t>
        </w:r>
      </w:hyperlink>
      <w:r w:rsidR="00BA24B9">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9" w:history="1">
        <w:r w:rsidR="00BA24B9">
          <w:rPr>
            <w:rStyle w:val="a4"/>
            <w:rFonts w:ascii="Times New Roman" w:hAnsi="Times New Roman" w:cs="Times New Roman"/>
            <w:sz w:val="28"/>
            <w:szCs w:val="28"/>
            <w:u w:val="none"/>
          </w:rPr>
          <w:t>законом</w:t>
        </w:r>
      </w:hyperlink>
      <w:r w:rsidR="00BA24B9">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w:t>
      </w:r>
      <w:proofErr w:type="gramEnd"/>
      <w:r w:rsidR="00BA24B9">
        <w:rPr>
          <w:rFonts w:ascii="Times New Roman" w:hAnsi="Times New Roman" w:cs="Times New Roman"/>
          <w:sz w:val="28"/>
          <w:szCs w:val="28"/>
        </w:rPr>
        <w:t xml:space="preserve"> вследствие аварии в 1957 году на производственном объединении "Маяк" и сбросов радиоактивных отходов в реку </w:t>
      </w:r>
      <w:proofErr w:type="spellStart"/>
      <w:r w:rsidR="00BA24B9">
        <w:rPr>
          <w:rFonts w:ascii="Times New Roman" w:hAnsi="Times New Roman" w:cs="Times New Roman"/>
          <w:sz w:val="28"/>
          <w:szCs w:val="28"/>
        </w:rPr>
        <w:t>Теча</w:t>
      </w:r>
      <w:proofErr w:type="spellEnd"/>
      <w:r w:rsidR="00BA24B9">
        <w:rPr>
          <w:rFonts w:ascii="Times New Roman" w:hAnsi="Times New Roman" w:cs="Times New Roman"/>
          <w:sz w:val="28"/>
          <w:szCs w:val="28"/>
        </w:rPr>
        <w:t xml:space="preserve">" и в соответствии с Федеральным </w:t>
      </w:r>
      <w:hyperlink r:id="rId10" w:history="1">
        <w:r w:rsidR="00BA24B9">
          <w:rPr>
            <w:rStyle w:val="a4"/>
            <w:rFonts w:ascii="Times New Roman" w:hAnsi="Times New Roman" w:cs="Times New Roman"/>
            <w:sz w:val="28"/>
            <w:szCs w:val="28"/>
            <w:u w:val="none"/>
          </w:rPr>
          <w:t>законом</w:t>
        </w:r>
      </w:hyperlink>
      <w:r w:rsidR="00BA24B9">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A24B9" w:rsidRDefault="00BA24B9" w:rsidP="00BA24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ж) совместно проживающие родители и дети многодетных семей, признанных таковыми согласно действующему законодательству Волгоградской области, и совместно проживающих родителей (усыновителей), осуществляющих уход за ребенком-инвалидом, в отношении одного земельного участка (за исключением земель сельскохозяйственного </w:t>
      </w:r>
      <w:r>
        <w:rPr>
          <w:rFonts w:ascii="Times New Roman" w:hAnsi="Times New Roman" w:cs="Times New Roman"/>
          <w:sz w:val="28"/>
          <w:szCs w:val="28"/>
        </w:rPr>
        <w:lastRenderedPageBreak/>
        <w:t>назначения) по выбору, занятого индивидуальным жилым домом или приобретенного (предоставленного) для индивидуального жилищного строительства.</w:t>
      </w:r>
    </w:p>
    <w:p w:rsidR="00BA24B9" w:rsidRDefault="00BA24B9" w:rsidP="00BA24B9">
      <w:pPr>
        <w:pStyle w:val="ConsPlusNormal"/>
        <w:spacing w:before="220"/>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xml:space="preserve">) граждане и их дети, в том числе достигшие совершеннолетия, в отношении земельного участка, бесплатно предоставленного администрацией </w:t>
      </w:r>
      <w:r w:rsidR="00E51B6D">
        <w:rPr>
          <w:sz w:val="28"/>
          <w:szCs w:val="28"/>
        </w:rPr>
        <w:t>Александровского</w:t>
      </w:r>
      <w:r w:rsidR="00E51B6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гражданам, имеющим трех и более несовершеннолетних детей, для индивидуального жилищного строительства, на срок либо до даты государственной регистрации права собственности на жилой дом, возведенный на этом участке, либо до истечения 10 лет с даты государственной регистрации прав собственности на данный</w:t>
      </w:r>
      <w:proofErr w:type="gramEnd"/>
      <w:r>
        <w:rPr>
          <w:rFonts w:ascii="Times New Roman" w:hAnsi="Times New Roman" w:cs="Times New Roman"/>
          <w:sz w:val="28"/>
          <w:szCs w:val="28"/>
        </w:rPr>
        <w:t xml:space="preserve"> земельный участок;</w:t>
      </w:r>
    </w:p>
    <w:p w:rsidR="00BA24B9" w:rsidRDefault="00BA24B9" w:rsidP="00BA24B9">
      <w:pPr>
        <w:pStyle w:val="a3"/>
        <w:spacing w:before="0" w:beforeAutospacing="0" w:after="0" w:afterAutospacing="0"/>
        <w:jc w:val="both"/>
        <w:rPr>
          <w:sz w:val="28"/>
          <w:szCs w:val="28"/>
        </w:rPr>
      </w:pPr>
      <w:r>
        <w:rPr>
          <w:sz w:val="28"/>
          <w:szCs w:val="28"/>
        </w:rPr>
        <w:t xml:space="preserve">      </w:t>
      </w:r>
      <w:proofErr w:type="gramStart"/>
      <w:r>
        <w:rPr>
          <w:sz w:val="28"/>
          <w:szCs w:val="28"/>
        </w:rPr>
        <w:t xml:space="preserve">и) пенсионеры, получающие пенсии, назначаемые в порядке, установленном пенсионным законодательством Российской Федерации, в размере 50% от начисленной суммы налога за земельный участок (долю) </w:t>
      </w:r>
      <w:bookmarkStart w:id="1" w:name="bssPhr27"/>
      <w:bookmarkStart w:id="2" w:name="dfasumpalb"/>
      <w:bookmarkStart w:id="3" w:name="ros_65_88"/>
      <w:bookmarkEnd w:id="1"/>
      <w:bookmarkEnd w:id="2"/>
      <w:bookmarkEnd w:id="3"/>
      <w:r>
        <w:rPr>
          <w:sz w:val="28"/>
          <w:szCs w:val="28"/>
        </w:rPr>
        <w:t xml:space="preserve"> под индивидуальный жилой дом, в котором налогоплательщик имеет постоянную регистрацию (прописку) в установленном законодательством порядке;</w:t>
      </w:r>
      <w:proofErr w:type="gramEnd"/>
    </w:p>
    <w:p w:rsidR="00BA24B9" w:rsidRDefault="00BA24B9" w:rsidP="00BA24B9">
      <w:pPr>
        <w:pStyle w:val="ConsPlusNormal"/>
        <w:ind w:firstLine="540"/>
        <w:jc w:val="both"/>
        <w:rPr>
          <w:rFonts w:ascii="Times New Roman" w:hAnsi="Times New Roman" w:cs="Times New Roman"/>
          <w:i/>
          <w:iCs/>
          <w:color w:val="FF0000"/>
          <w:sz w:val="28"/>
          <w:szCs w:val="28"/>
        </w:rPr>
      </w:pPr>
      <w:bookmarkStart w:id="4" w:name="bssPhr28"/>
      <w:bookmarkStart w:id="5" w:name="dfas9ut961"/>
      <w:bookmarkStart w:id="6" w:name="ros_65_89"/>
      <w:bookmarkEnd w:id="4"/>
      <w:bookmarkEnd w:id="5"/>
      <w:bookmarkEnd w:id="6"/>
    </w:p>
    <w:p w:rsidR="00BA24B9" w:rsidRDefault="00BA24B9" w:rsidP="00BA24B9">
      <w:pPr>
        <w:tabs>
          <w:tab w:val="left" w:pos="6096"/>
          <w:tab w:val="left" w:pos="9920"/>
        </w:tabs>
        <w:jc w:val="both"/>
        <w:rPr>
          <w:sz w:val="28"/>
          <w:szCs w:val="28"/>
        </w:rPr>
      </w:pPr>
      <w:r>
        <w:rPr>
          <w:sz w:val="28"/>
          <w:szCs w:val="28"/>
        </w:rPr>
        <w:t xml:space="preserve">         5.  Налоговая льгота предоставляется по земельному налогу в размере 25%  ставки налога, инвесторам, реализующим пр</w:t>
      </w:r>
      <w:r w:rsidR="00E51B6D">
        <w:rPr>
          <w:sz w:val="28"/>
          <w:szCs w:val="28"/>
        </w:rPr>
        <w:t>оекты на территории Александровского</w:t>
      </w:r>
      <w:r>
        <w:rPr>
          <w:sz w:val="28"/>
          <w:szCs w:val="28"/>
        </w:rPr>
        <w:t xml:space="preserve"> сельского поселения Быковского муниципального района в соотве</w:t>
      </w:r>
      <w:r w:rsidR="00E51B6D">
        <w:rPr>
          <w:sz w:val="28"/>
          <w:szCs w:val="28"/>
        </w:rPr>
        <w:t>тствии с решением Александровской Сельской Думы от «14» 09.2018г. №60\119</w:t>
      </w:r>
      <w:r>
        <w:rPr>
          <w:sz w:val="28"/>
          <w:szCs w:val="28"/>
        </w:rPr>
        <w:t>.</w:t>
      </w:r>
    </w:p>
    <w:p w:rsidR="00BA24B9" w:rsidRDefault="00BA24B9" w:rsidP="00BA24B9">
      <w:pPr>
        <w:tabs>
          <w:tab w:val="left" w:pos="6096"/>
          <w:tab w:val="left" w:pos="9920"/>
        </w:tabs>
        <w:jc w:val="both"/>
        <w:rPr>
          <w:sz w:val="28"/>
          <w:szCs w:val="28"/>
        </w:rPr>
      </w:pPr>
      <w:r>
        <w:rPr>
          <w:sz w:val="28"/>
          <w:szCs w:val="28"/>
        </w:rPr>
        <w:t xml:space="preserve">          6.  Налогоплательщики - организации, имеющие право на </w:t>
      </w:r>
      <w:hyperlink r:id="rId11" w:history="1">
        <w:r>
          <w:rPr>
            <w:rStyle w:val="a4"/>
            <w:color w:val="auto"/>
            <w:sz w:val="28"/>
            <w:szCs w:val="28"/>
            <w:u w:val="none"/>
          </w:rPr>
          <w:t>налоговые льготы</w:t>
        </w:r>
      </w:hyperlink>
      <w:r>
        <w:rPr>
          <w:sz w:val="28"/>
          <w:szCs w:val="28"/>
        </w:rPr>
        <w:t>, установленные настоящим решением, представляют документы, подтверждающие такое право, в налоговые органы по месту нахождения земельного участка.</w:t>
      </w:r>
    </w:p>
    <w:p w:rsidR="00BA24B9" w:rsidRDefault="00BA24B9" w:rsidP="00BA24B9">
      <w:pPr>
        <w:autoSpaceDE w:val="0"/>
        <w:autoSpaceDN w:val="0"/>
        <w:adjustRightInd w:val="0"/>
        <w:ind w:firstLine="720"/>
        <w:jc w:val="both"/>
        <w:rPr>
          <w:sz w:val="28"/>
          <w:szCs w:val="28"/>
        </w:rPr>
      </w:pPr>
      <w:r>
        <w:rPr>
          <w:sz w:val="28"/>
          <w:szCs w:val="28"/>
        </w:rPr>
        <w:t xml:space="preserve">Налогоплательщики - физические лица, имеющие право на налоговые льготы, в том числе в виде налогового вычета, установленные Налоговым кодексом Российской Федерации и настоящим решением, представляют в налоговый орган по своему выбору </w:t>
      </w:r>
      <w:hyperlink r:id="rId12" w:history="1">
        <w:r>
          <w:rPr>
            <w:rStyle w:val="a4"/>
            <w:color w:val="auto"/>
            <w:sz w:val="28"/>
            <w:szCs w:val="28"/>
            <w:u w:val="none"/>
          </w:rPr>
          <w:t>заявление</w:t>
        </w:r>
      </w:hyperlink>
      <w:r>
        <w:rPr>
          <w:sz w:val="28"/>
          <w:szCs w:val="28"/>
        </w:rPr>
        <w:t xml:space="preserve"> о предоставлении налоговой льготы, а также вправе представить </w:t>
      </w:r>
      <w:hyperlink r:id="rId13" w:history="1">
        <w:r>
          <w:rPr>
            <w:rStyle w:val="a4"/>
            <w:color w:val="auto"/>
            <w:sz w:val="28"/>
            <w:szCs w:val="28"/>
            <w:u w:val="none"/>
          </w:rPr>
          <w:t>документы</w:t>
        </w:r>
      </w:hyperlink>
      <w:r>
        <w:rPr>
          <w:sz w:val="28"/>
          <w:szCs w:val="28"/>
        </w:rPr>
        <w:t>, подтверждающие право налогоплательщика на налоговую льготу.</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налоговой льготы направляется по форме заявления, в </w:t>
      </w:r>
      <w:hyperlink r:id="rId14" w:history="1">
        <w:proofErr w:type="gramStart"/>
        <w:r>
          <w:rPr>
            <w:rStyle w:val="a4"/>
            <w:rFonts w:ascii="Times New Roman" w:hAnsi="Times New Roman" w:cs="Times New Roman"/>
            <w:color w:val="auto"/>
            <w:sz w:val="28"/>
            <w:szCs w:val="28"/>
            <w:u w:val="none"/>
          </w:rPr>
          <w:t>порядк</w:t>
        </w:r>
      </w:hyperlink>
      <w:r>
        <w:rPr>
          <w:rFonts w:ascii="Times New Roman" w:hAnsi="Times New Roman" w:cs="Times New Roman"/>
          <w:sz w:val="28"/>
          <w:szCs w:val="28"/>
        </w:rPr>
        <w:t>е</w:t>
      </w:r>
      <w:proofErr w:type="gramEnd"/>
      <w:r>
        <w:rPr>
          <w:rFonts w:ascii="Times New Roman" w:hAnsi="Times New Roman" w:cs="Times New Roman"/>
          <w:sz w:val="28"/>
          <w:szCs w:val="28"/>
        </w:rPr>
        <w:t xml:space="preserve"> и формате, которые определяются федеральным органом исполнительной власти, уполномоченным по контролю и надзору в области налогов и сборов.</w:t>
      </w:r>
    </w:p>
    <w:p w:rsidR="00BA24B9" w:rsidRDefault="00BA24B9" w:rsidP="00BA24B9">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случае возникновения (прекращения) у налогоплательщиков в течение налогового (отчетного) периода права на налоговую льготу, установленную настоящим решением,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периоде</w:t>
      </w:r>
      <w:proofErr w:type="gramEnd"/>
      <w:r>
        <w:rPr>
          <w:rFonts w:ascii="Times New Roman" w:hAnsi="Times New Roman" w:cs="Times New Roman"/>
          <w:sz w:val="28"/>
          <w:szCs w:val="28"/>
        </w:rPr>
        <w:t xml:space="preserve">. При этом месяц возникновения права на </w:t>
      </w:r>
      <w:r>
        <w:rPr>
          <w:rFonts w:ascii="Times New Roman" w:hAnsi="Times New Roman" w:cs="Times New Roman"/>
          <w:sz w:val="28"/>
          <w:szCs w:val="28"/>
        </w:rPr>
        <w:lastRenderedPageBreak/>
        <w:t xml:space="preserve">налоговую льготу, а также месяц прекращения указанного права принимается </w:t>
      </w:r>
      <w:proofErr w:type="gramStart"/>
      <w:r>
        <w:rPr>
          <w:rFonts w:ascii="Times New Roman" w:hAnsi="Times New Roman" w:cs="Times New Roman"/>
          <w:sz w:val="28"/>
          <w:szCs w:val="28"/>
        </w:rPr>
        <w:t>за полный месяц</w:t>
      </w:r>
      <w:proofErr w:type="gramEnd"/>
      <w:r>
        <w:rPr>
          <w:rFonts w:ascii="Times New Roman" w:hAnsi="Times New Roman" w:cs="Times New Roman"/>
          <w:sz w:val="28"/>
          <w:szCs w:val="28"/>
        </w:rPr>
        <w:t>.</w:t>
      </w:r>
    </w:p>
    <w:p w:rsidR="00BA24B9" w:rsidRDefault="00BA24B9" w:rsidP="00BA24B9">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Уменьшение налоговой базы в </w:t>
      </w:r>
      <w:r w:rsidRPr="00EA798F">
        <w:rPr>
          <w:rFonts w:eastAsiaTheme="minorHAnsi"/>
          <w:sz w:val="28"/>
          <w:szCs w:val="28"/>
          <w:lang w:eastAsia="en-US"/>
        </w:rPr>
        <w:t xml:space="preserve">соответствии с </w:t>
      </w:r>
      <w:hyperlink r:id="rId15" w:history="1">
        <w:r w:rsidRPr="00EA798F">
          <w:rPr>
            <w:rStyle w:val="a4"/>
            <w:rFonts w:eastAsiaTheme="minorHAnsi"/>
            <w:color w:val="auto"/>
            <w:sz w:val="28"/>
            <w:szCs w:val="28"/>
            <w:u w:val="none"/>
            <w:lang w:eastAsia="en-US"/>
          </w:rPr>
          <w:t>пунктом 5 статьи 391</w:t>
        </w:r>
      </w:hyperlink>
      <w:r>
        <w:rPr>
          <w:rFonts w:eastAsiaTheme="minorHAnsi"/>
          <w:sz w:val="28"/>
          <w:szCs w:val="28"/>
          <w:lang w:eastAsia="en-US"/>
        </w:rPr>
        <w:t xml:space="preserve"> Налогового кодекса Российской Федерации (налоговый вычет) производится в отношении одного земельного участка по выбору налогоплательщика.</w:t>
      </w:r>
    </w:p>
    <w:p w:rsidR="00BA24B9" w:rsidRDefault="00BA24B9" w:rsidP="00BA24B9">
      <w:pPr>
        <w:widowControl w:val="0"/>
        <w:autoSpaceDE w:val="0"/>
        <w:autoSpaceDN w:val="0"/>
        <w:adjustRightInd w:val="0"/>
        <w:ind w:firstLine="720"/>
        <w:jc w:val="both"/>
        <w:rPr>
          <w:sz w:val="28"/>
          <w:szCs w:val="28"/>
        </w:rPr>
      </w:pPr>
      <w:r>
        <w:rPr>
          <w:sz w:val="28"/>
          <w:szCs w:val="28"/>
        </w:rPr>
        <w:t xml:space="preserve">8. Признать утратившим силу решение </w:t>
      </w:r>
      <w:r w:rsidR="00E51B6D" w:rsidRPr="009D64C2">
        <w:rPr>
          <w:iCs/>
          <w:sz w:val="28"/>
          <w:szCs w:val="28"/>
        </w:rPr>
        <w:t>Александровской сельской Думы</w:t>
      </w:r>
      <w:r w:rsidRPr="009D64C2">
        <w:rPr>
          <w:sz w:val="28"/>
          <w:szCs w:val="28"/>
        </w:rPr>
        <w:t xml:space="preserve"> </w:t>
      </w:r>
      <w:r w:rsidR="00EA798F">
        <w:rPr>
          <w:sz w:val="28"/>
          <w:szCs w:val="28"/>
        </w:rPr>
        <w:t>от18.11.2011 № 24\56</w:t>
      </w:r>
      <w:r>
        <w:rPr>
          <w:sz w:val="28"/>
          <w:szCs w:val="28"/>
        </w:rPr>
        <w:t>.</w:t>
      </w:r>
    </w:p>
    <w:p w:rsidR="00BA24B9" w:rsidRDefault="00BA24B9" w:rsidP="00BA24B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 Настоящее решение вступает в силу с 1 января года, следующего за годом его принятия, но не ранее одного месяца со дня его официального опубликования.</w:t>
      </w:r>
    </w:p>
    <w:p w:rsidR="00BA24B9" w:rsidRDefault="00BA24B9" w:rsidP="00BA24B9">
      <w:pPr>
        <w:widowControl w:val="0"/>
        <w:autoSpaceDE w:val="0"/>
        <w:autoSpaceDN w:val="0"/>
        <w:adjustRightInd w:val="0"/>
        <w:ind w:firstLine="720"/>
        <w:jc w:val="both"/>
        <w:rPr>
          <w:sz w:val="28"/>
          <w:szCs w:val="28"/>
        </w:rPr>
      </w:pPr>
    </w:p>
    <w:p w:rsidR="00BA24B9" w:rsidRDefault="00E51B6D" w:rsidP="00BA24B9">
      <w:pPr>
        <w:outlineLvl w:val="0"/>
        <w:rPr>
          <w:sz w:val="28"/>
          <w:szCs w:val="28"/>
        </w:rPr>
      </w:pPr>
      <w:r>
        <w:rPr>
          <w:sz w:val="28"/>
          <w:szCs w:val="28"/>
        </w:rPr>
        <w:t xml:space="preserve">Глава Александровского </w:t>
      </w:r>
      <w:r w:rsidR="00BA24B9">
        <w:rPr>
          <w:sz w:val="28"/>
          <w:szCs w:val="28"/>
        </w:rPr>
        <w:t xml:space="preserve"> сельского поселения  </w:t>
      </w:r>
      <w:r>
        <w:rPr>
          <w:sz w:val="28"/>
          <w:szCs w:val="28"/>
        </w:rPr>
        <w:t>_______  В.С.Бондаренко</w:t>
      </w:r>
    </w:p>
    <w:p w:rsidR="00BA24B9" w:rsidRDefault="00BA24B9" w:rsidP="00BA24B9">
      <w:pPr>
        <w:rPr>
          <w:sz w:val="28"/>
          <w:szCs w:val="28"/>
        </w:rPr>
      </w:pPr>
    </w:p>
    <w:p w:rsidR="00BA24B9" w:rsidRPr="00E51B6D" w:rsidRDefault="00BA24B9" w:rsidP="00BA24B9">
      <w:pPr>
        <w:widowControl w:val="0"/>
        <w:autoSpaceDE w:val="0"/>
        <w:autoSpaceDN w:val="0"/>
        <w:adjustRightInd w:val="0"/>
        <w:jc w:val="both"/>
        <w:outlineLvl w:val="0"/>
        <w:rPr>
          <w:sz w:val="28"/>
          <w:szCs w:val="28"/>
        </w:rPr>
      </w:pPr>
      <w:r w:rsidRPr="00E51B6D">
        <w:rPr>
          <w:sz w:val="28"/>
          <w:szCs w:val="28"/>
        </w:rPr>
        <w:t xml:space="preserve">Председатель </w:t>
      </w:r>
      <w:r w:rsidR="00E51B6D" w:rsidRPr="00E51B6D">
        <w:rPr>
          <w:iCs/>
          <w:sz w:val="28"/>
          <w:szCs w:val="28"/>
        </w:rPr>
        <w:t>Александровской сельской Думы</w:t>
      </w:r>
      <w:r w:rsidR="00E51B6D">
        <w:rPr>
          <w:iCs/>
          <w:sz w:val="28"/>
          <w:szCs w:val="28"/>
        </w:rPr>
        <w:t xml:space="preserve"> </w:t>
      </w:r>
      <w:r w:rsidR="00E51B6D" w:rsidRPr="00E51B6D">
        <w:rPr>
          <w:iCs/>
          <w:sz w:val="28"/>
          <w:szCs w:val="28"/>
        </w:rPr>
        <w:t>________  В.С.Бондаренко</w:t>
      </w:r>
    </w:p>
    <w:p w:rsidR="00013A65" w:rsidRPr="00E51B6D" w:rsidRDefault="00013A65"/>
    <w:sectPr w:rsidR="00013A65" w:rsidRPr="00E51B6D" w:rsidSect="00013A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4B9"/>
    <w:rsid w:val="00013A65"/>
    <w:rsid w:val="00241E3F"/>
    <w:rsid w:val="00664C24"/>
    <w:rsid w:val="009D64C2"/>
    <w:rsid w:val="00AA44CC"/>
    <w:rsid w:val="00BA24B9"/>
    <w:rsid w:val="00E51B6D"/>
    <w:rsid w:val="00EA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B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E51B6D"/>
    <w:pPr>
      <w:keepNext/>
      <w:pBdr>
        <w:bottom w:val="single" w:sz="6" w:space="1" w:color="auto"/>
      </w:pBdr>
      <w:jc w:val="center"/>
      <w:outlineLvl w:val="3"/>
    </w:pPr>
    <w:rPr>
      <w:noProo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4B9"/>
    <w:pPr>
      <w:spacing w:before="100" w:beforeAutospacing="1" w:after="100" w:afterAutospacing="1"/>
    </w:pPr>
  </w:style>
  <w:style w:type="paragraph" w:customStyle="1" w:styleId="ConsPlusNormal">
    <w:name w:val="ConsPlusNormal"/>
    <w:uiPriority w:val="99"/>
    <w:semiHidden/>
    <w:rsid w:val="00BA24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4B9"/>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BA24B9"/>
    <w:rPr>
      <w:color w:val="0000FF"/>
      <w:u w:val="single"/>
    </w:rPr>
  </w:style>
  <w:style w:type="character" w:customStyle="1" w:styleId="40">
    <w:name w:val="Заголовок 4 Знак"/>
    <w:basedOn w:val="a0"/>
    <w:link w:val="4"/>
    <w:uiPriority w:val="9"/>
    <w:rsid w:val="00E51B6D"/>
    <w:rPr>
      <w:rFonts w:ascii="Times New Roman" w:eastAsia="Times New Roman" w:hAnsi="Times New Roman" w:cs="Times New Roman"/>
      <w:noProof/>
      <w:sz w:val="28"/>
      <w:szCs w:val="24"/>
      <w:lang w:eastAsia="ru-RU"/>
    </w:rPr>
  </w:style>
</w:styles>
</file>

<file path=word/webSettings.xml><?xml version="1.0" encoding="utf-8"?>
<w:webSettings xmlns:r="http://schemas.openxmlformats.org/officeDocument/2006/relationships" xmlns:w="http://schemas.openxmlformats.org/wordprocessingml/2006/main">
  <w:divs>
    <w:div w:id="20482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748162F8C2BDB2AEF1D9345BC9E0C402A85C496AE6C974C9D9F40946zEa8I" TargetMode="External"/><Relationship Id="rId13" Type="http://schemas.openxmlformats.org/officeDocument/2006/relationships/hyperlink" Target="consultantplus://offline/ref=164078B0EADD78A262B488A302722352A640E9AF012A71C9D76D814C93A9C8359A68D2F8C91BD89Ba9V8M" TargetMode="External"/><Relationship Id="rId3" Type="http://schemas.openxmlformats.org/officeDocument/2006/relationships/webSettings" Target="webSettings.xml"/><Relationship Id="rId7" Type="http://schemas.openxmlformats.org/officeDocument/2006/relationships/hyperlink" Target="consultantplus://offline/ref=7EFA7A636874B4C3BC3B3D16330F638A4A5E3F02115CAB3433FB34F044910F61045C426AD0AEE06Cw177G" TargetMode="External"/><Relationship Id="rId12" Type="http://schemas.openxmlformats.org/officeDocument/2006/relationships/hyperlink" Target="consultantplus://offline/ref=164078B0EADD78A262B488A302722352A640EBA6092E71C9D76D814C93A9C8359A68D2F8C91BD899a9VA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FA7A636874B4C3BC3B3D16330F638A4A593C001659AB3433FB34F044910F61045C426AD0AEE26Aw174G" TargetMode="External"/><Relationship Id="rId11" Type="http://schemas.openxmlformats.org/officeDocument/2006/relationships/hyperlink" Target="consultantplus://offline/ref=B7679F97BFA9CF930C7C3C577E20EAA316B2042CEDF710C561535E7CEAFA2BB0EBAC1DFEA12D316FI" TargetMode="External"/><Relationship Id="rId5" Type="http://schemas.openxmlformats.org/officeDocument/2006/relationships/hyperlink" Target="consultantplus://offline/ref=7EFA7A636874B4C3BC3B3D16330F638A4A5E3F03145FAB3433FB34F044910F61045C426AD0AEE36Cw17FG" TargetMode="External"/><Relationship Id="rId15" Type="http://schemas.openxmlformats.org/officeDocument/2006/relationships/hyperlink" Target="consultantplus://offline/ref=36C57572B3F99B7A82A33BC5F39DCE6D33F309C9E627B3CCEF41AAA72DA8371682A501E85CE397AFnCI" TargetMode="External"/><Relationship Id="rId10" Type="http://schemas.openxmlformats.org/officeDocument/2006/relationships/hyperlink" Target="consultantplus://offline/ref=DB748162F8C2BDB2AEF1D9345BC9E0C402A857446EE5C974C9D9F40946zEa8I" TargetMode="External"/><Relationship Id="rId4" Type="http://schemas.openxmlformats.org/officeDocument/2006/relationships/hyperlink" Target="consultantplus://offline/ref=E080D49054FE1AB78A8C79762C24DBF3D3D4017355BC8030D0EE7649952950DCFB8645E5AE990260O7wDG" TargetMode="External"/><Relationship Id="rId9" Type="http://schemas.openxmlformats.org/officeDocument/2006/relationships/hyperlink" Target="consultantplus://offline/ref=DB748162F8C2BDB2AEF1D9345BC9E0C402A8574A60E4C974C9D9F40946zEa8I" TargetMode="External"/><Relationship Id="rId14" Type="http://schemas.openxmlformats.org/officeDocument/2006/relationships/hyperlink" Target="consultantplus://offline/ref=403D826CEC233E65F6E55E66C04D3647EEEA1914BBD9F4A1582236B47B1FAE5A72B139C765872415kD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2018-09-13T14:02:00Z</dcterms:created>
  <dcterms:modified xsi:type="dcterms:W3CDTF">2018-09-13T14:02:00Z</dcterms:modified>
</cp:coreProperties>
</file>