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</w:t>
      </w:r>
      <w:r>
        <w:rPr>
          <w:sz w:val="28"/>
          <w:szCs w:val="28"/>
        </w:rPr>
        <w:t xml:space="preserve"> АЛЕКСАНДРОВСКАЯ СЕЛЬСКАЯ ДУМА</w:t>
      </w: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БЫКОВСКОГО МУНИЦИПАЛЬНОГО РАЙОНА </w:t>
      </w:r>
    </w:p>
    <w:p w:rsidR="007A3754" w:rsidRDefault="007A3754" w:rsidP="007A3754">
      <w:pPr>
        <w:pBdr>
          <w:bottom w:val="single" w:sz="12" w:space="1" w:color="auto"/>
        </w:pBdr>
        <w:tabs>
          <w:tab w:val="left" w:pos="657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rPr>
          <w:sz w:val="28"/>
          <w:szCs w:val="28"/>
        </w:rPr>
      </w:pP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jc w:val="center"/>
      </w:pPr>
      <w:r>
        <w:t>РЕШЕНИЕ</w:t>
      </w: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</w:pPr>
      <w:r>
        <w:t xml:space="preserve">«06»декабря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54\107</w:t>
      </w: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</w:pP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</w:pPr>
      <w:r>
        <w:t xml:space="preserve">Об утверждении генерального плана </w:t>
      </w: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</w:pPr>
      <w:r>
        <w:t xml:space="preserve"> Александровского сельского поселения.</w:t>
      </w: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</w:pPr>
      <w:r>
        <w:t>Быковского муниципального района</w:t>
      </w: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</w:pPr>
      <w:r>
        <w:t>Волгоградской области</w:t>
      </w: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</w:pP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</w:pP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</w:pP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</w:pPr>
      <w:r>
        <w:t xml:space="preserve">            В соответствии со ст.24 Градостроительного кодекса Российской Федерации, подпунктом 20 статьи 5 Устава Александровского сельского поселения, Александровская сельская Дума решила</w:t>
      </w:r>
      <w:proofErr w:type="gramStart"/>
      <w:r>
        <w:t xml:space="preserve"> :</w:t>
      </w:r>
      <w:proofErr w:type="gramEnd"/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</w:pP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</w:pPr>
      <w:r>
        <w:t xml:space="preserve">             1.Утвердить генеральный план Александровского сельского поселения.</w:t>
      </w: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</w:pPr>
      <w:r>
        <w:t>Быковского муниципального района Волгоградской области</w:t>
      </w: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ind w:firstLine="540"/>
        <w:jc w:val="both"/>
      </w:pP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ind w:firstLine="540"/>
        <w:jc w:val="both"/>
      </w:pP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ind w:firstLine="540"/>
        <w:jc w:val="both"/>
      </w:pP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jc w:val="both"/>
      </w:pPr>
      <w:r>
        <w:t>Глава Александровского</w:t>
      </w: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jc w:val="both"/>
      </w:pPr>
      <w:r>
        <w:t>сельского поселения                                                                                     В.С. Бондаренко</w:t>
      </w: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jc w:val="both"/>
      </w:pP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jc w:val="both"/>
      </w:pP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jc w:val="both"/>
      </w:pP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jc w:val="both"/>
      </w:pP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jc w:val="both"/>
      </w:pP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jc w:val="both"/>
      </w:pP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jc w:val="both"/>
      </w:pPr>
    </w:p>
    <w:p w:rsidR="007A3754" w:rsidRDefault="007A3754" w:rsidP="007A3754">
      <w:pPr>
        <w:tabs>
          <w:tab w:val="left" w:pos="6579"/>
        </w:tabs>
        <w:autoSpaceDE w:val="0"/>
        <w:autoSpaceDN w:val="0"/>
        <w:adjustRightInd w:val="0"/>
        <w:jc w:val="both"/>
      </w:pPr>
    </w:p>
    <w:p w:rsidR="00D534D1" w:rsidRDefault="00D534D1">
      <w:bookmarkStart w:id="0" w:name="_GoBack"/>
      <w:bookmarkEnd w:id="0"/>
    </w:p>
    <w:sectPr w:rsidR="00D5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54"/>
    <w:rsid w:val="007A3754"/>
    <w:rsid w:val="00D5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*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2016-10-27T06:48:00Z</dcterms:created>
  <dcterms:modified xsi:type="dcterms:W3CDTF">2016-10-27T06:49:00Z</dcterms:modified>
</cp:coreProperties>
</file>